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67" w:rsidRPr="00EF67C7" w:rsidRDefault="002B02B4" w:rsidP="002B02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F67C7">
        <w:rPr>
          <w:rFonts w:ascii="Times New Roman" w:hAnsi="Times New Roman" w:cs="Times New Roman"/>
          <w:b/>
          <w:i/>
          <w:sz w:val="20"/>
          <w:szCs w:val="20"/>
        </w:rPr>
        <w:t xml:space="preserve">И.Р. </w:t>
      </w:r>
      <w:proofErr w:type="spellStart"/>
      <w:r w:rsidRPr="00EF67C7">
        <w:rPr>
          <w:rFonts w:ascii="Times New Roman" w:hAnsi="Times New Roman" w:cs="Times New Roman"/>
          <w:b/>
          <w:i/>
          <w:sz w:val="20"/>
          <w:szCs w:val="20"/>
        </w:rPr>
        <w:t>Додов</w:t>
      </w:r>
      <w:proofErr w:type="spellEnd"/>
      <w:r w:rsidRPr="00EF67C7">
        <w:rPr>
          <w:rFonts w:ascii="Times New Roman" w:hAnsi="Times New Roman" w:cs="Times New Roman"/>
          <w:b/>
          <w:i/>
          <w:sz w:val="20"/>
          <w:szCs w:val="20"/>
        </w:rPr>
        <w:t>, маг</w:t>
      </w:r>
      <w:proofErr w:type="gramStart"/>
      <w:r w:rsidRPr="00EF67C7">
        <w:rPr>
          <w:rFonts w:ascii="Times New Roman" w:hAnsi="Times New Roman" w:cs="Times New Roman"/>
          <w:b/>
          <w:i/>
          <w:sz w:val="20"/>
          <w:szCs w:val="20"/>
        </w:rPr>
        <w:t xml:space="preserve">.; </w:t>
      </w:r>
      <w:proofErr w:type="gramEnd"/>
      <w:r w:rsidRPr="00EF67C7">
        <w:rPr>
          <w:rFonts w:ascii="Times New Roman" w:hAnsi="Times New Roman" w:cs="Times New Roman"/>
          <w:b/>
          <w:i/>
          <w:sz w:val="20"/>
          <w:szCs w:val="20"/>
        </w:rPr>
        <w:t xml:space="preserve">рук. Н.И. </w:t>
      </w:r>
      <w:proofErr w:type="spellStart"/>
      <w:r w:rsidRPr="00EF67C7">
        <w:rPr>
          <w:rFonts w:ascii="Times New Roman" w:hAnsi="Times New Roman" w:cs="Times New Roman"/>
          <w:b/>
          <w:i/>
          <w:sz w:val="20"/>
          <w:szCs w:val="20"/>
        </w:rPr>
        <w:t>Москаленко</w:t>
      </w:r>
      <w:proofErr w:type="spellEnd"/>
      <w:r w:rsidRPr="00EF67C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EF67C7">
        <w:rPr>
          <w:rFonts w:ascii="Times New Roman" w:hAnsi="Times New Roman" w:cs="Times New Roman"/>
          <w:b/>
          <w:i/>
          <w:sz w:val="20"/>
          <w:szCs w:val="20"/>
        </w:rPr>
        <w:t>д.ф.-м.н</w:t>
      </w:r>
      <w:proofErr w:type="spellEnd"/>
      <w:r w:rsidRPr="00EF67C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EF67C7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EF67C7">
        <w:rPr>
          <w:rFonts w:ascii="Times New Roman" w:hAnsi="Times New Roman" w:cs="Times New Roman"/>
          <w:b/>
          <w:i/>
          <w:sz w:val="20"/>
          <w:szCs w:val="20"/>
        </w:rPr>
        <w:t xml:space="preserve"> проф.</w:t>
      </w:r>
    </w:p>
    <w:p w:rsidR="002B02B4" w:rsidRDefault="002B02B4" w:rsidP="002B02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F67C7">
        <w:rPr>
          <w:rFonts w:ascii="Times New Roman" w:hAnsi="Times New Roman" w:cs="Times New Roman"/>
          <w:b/>
          <w:i/>
          <w:sz w:val="20"/>
          <w:szCs w:val="20"/>
        </w:rPr>
        <w:t>(КГЭУ, г</w:t>
      </w:r>
      <w:proofErr w:type="gramStart"/>
      <w:r w:rsidRPr="00EF67C7">
        <w:rPr>
          <w:rFonts w:ascii="Times New Roman" w:hAnsi="Times New Roman" w:cs="Times New Roman"/>
          <w:b/>
          <w:i/>
          <w:sz w:val="20"/>
          <w:szCs w:val="20"/>
        </w:rPr>
        <w:t>.К</w:t>
      </w:r>
      <w:proofErr w:type="gramEnd"/>
      <w:r w:rsidRPr="00EF67C7">
        <w:rPr>
          <w:rFonts w:ascii="Times New Roman" w:hAnsi="Times New Roman" w:cs="Times New Roman"/>
          <w:b/>
          <w:i/>
          <w:sz w:val="20"/>
          <w:szCs w:val="20"/>
        </w:rPr>
        <w:t>азань)</w:t>
      </w:r>
    </w:p>
    <w:p w:rsidR="00EF67C7" w:rsidRDefault="00EF67C7" w:rsidP="00EF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7C7">
        <w:rPr>
          <w:rFonts w:ascii="Times New Roman" w:hAnsi="Times New Roman" w:cs="Times New Roman"/>
          <w:b/>
          <w:sz w:val="24"/>
          <w:szCs w:val="24"/>
        </w:rPr>
        <w:t>Моделирование теплообменных процессов в двухфазных температурных средах</w:t>
      </w:r>
    </w:p>
    <w:p w:rsidR="00EF67C7" w:rsidRDefault="00EF67C7" w:rsidP="00EF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7C7" w:rsidRDefault="00EF67C7" w:rsidP="009748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настоящей работе рассматриваются равновесные и неравновесные процессы излучения в высокотемпературных средах, перенос излучения в высокотемпературных средах и радиационный теплообмен в камерах сгорания </w:t>
      </w:r>
      <w:r w:rsidR="00974888">
        <w:rPr>
          <w:rFonts w:ascii="Times New Roman" w:hAnsi="Times New Roman" w:cs="Times New Roman"/>
          <w:sz w:val="20"/>
          <w:szCs w:val="20"/>
        </w:rPr>
        <w:t>энергетических а</w:t>
      </w:r>
      <w:r w:rsidR="00CE7944">
        <w:rPr>
          <w:rFonts w:ascii="Times New Roman" w:hAnsi="Times New Roman" w:cs="Times New Roman"/>
          <w:sz w:val="20"/>
          <w:szCs w:val="20"/>
        </w:rPr>
        <w:t>грегатов, характеристики газовой</w:t>
      </w:r>
      <w:r w:rsidR="00974888">
        <w:rPr>
          <w:rFonts w:ascii="Times New Roman" w:hAnsi="Times New Roman" w:cs="Times New Roman"/>
          <w:sz w:val="20"/>
          <w:szCs w:val="20"/>
        </w:rPr>
        <w:t xml:space="preserve"> и дисперсной фаз продуктов сгорания энергетических топлив. Обсуждается математическая модель переноса излучения, позволяющая моделировать спектры интенсивности измерения двухфазных сред с учетом равновесных и неравновесных процессов излучения. Разработано замкнутое моделирование радиационного теплообмена с одновременным расчетом поля температуры по объему топочной камеры методом временной итерационной процедуры до установления стационарного режима работы котельной установки</w:t>
      </w:r>
      <w:r w:rsidR="00B20503">
        <w:rPr>
          <w:rFonts w:ascii="Times New Roman" w:hAnsi="Times New Roman" w:cs="Times New Roman"/>
          <w:sz w:val="20"/>
          <w:szCs w:val="20"/>
        </w:rPr>
        <w:t xml:space="preserve"> </w:t>
      </w:r>
      <w:r w:rsidR="00ED2451" w:rsidRPr="00ED2451">
        <w:rPr>
          <w:rFonts w:ascii="Times New Roman" w:hAnsi="Times New Roman" w:cs="Times New Roman"/>
          <w:sz w:val="20"/>
          <w:szCs w:val="20"/>
        </w:rPr>
        <w:t>[1]</w:t>
      </w:r>
      <w:r w:rsidR="00974888">
        <w:rPr>
          <w:rFonts w:ascii="Times New Roman" w:hAnsi="Times New Roman" w:cs="Times New Roman"/>
          <w:sz w:val="20"/>
          <w:szCs w:val="20"/>
        </w:rPr>
        <w:t>. Далее по полученному полю температуры с учетом граничных условий на тепловоспринимающих поверхностях вычисляется поле спектральных, интегральных интенсивностей и интегральных потоков падающих на тепловоспринимающие поверхности. При этом учитывается неравновесное выхолаживание ядра факела (законы химических реакций) по экспериментальным данным, которое зависит от вида</w:t>
      </w:r>
      <w:r w:rsidR="00491045">
        <w:rPr>
          <w:rFonts w:ascii="Times New Roman" w:hAnsi="Times New Roman" w:cs="Times New Roman"/>
          <w:sz w:val="20"/>
          <w:szCs w:val="20"/>
        </w:rPr>
        <w:t xml:space="preserve"> топлива и адиабатической температуры продуктов сгорания. Неравновесное излучение практически без поглощения окружающей средой падает на тепловоспринимающую поверхность. Вне зоны химических реакций генерация излучения газовой фазы продуктов сгорания является равновесной, в то время как излучение дисперсной фазы является неравновесной, так что реальная температура высокотемпературной зоны факела становится ниже газокинетической температуры газовой фазы продуктов сгорания. В периферийных зонах топки может наблюдаться обратный эффект.</w:t>
      </w:r>
    </w:p>
    <w:p w:rsidR="00491045" w:rsidRDefault="00491045" w:rsidP="009748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моделирования радиационного теплообмена используется электронная база данных по параметрам функций спектрального пропускания</w:t>
      </w:r>
      <w:r w:rsidR="00C20F73">
        <w:rPr>
          <w:rFonts w:ascii="Times New Roman" w:hAnsi="Times New Roman" w:cs="Times New Roman"/>
          <w:sz w:val="20"/>
          <w:szCs w:val="20"/>
        </w:rPr>
        <w:t xml:space="preserve"> (ФСП) на основе применения двухпараметрического метода эквивалентных трасс, позволяющего проводить вычисления ФСП в структурно-неоднородных средах</w:t>
      </w:r>
      <w:r w:rsidR="00F71D2F">
        <w:rPr>
          <w:rFonts w:ascii="Times New Roman" w:hAnsi="Times New Roman" w:cs="Times New Roman"/>
          <w:sz w:val="20"/>
          <w:szCs w:val="20"/>
        </w:rPr>
        <w:t>.</w:t>
      </w:r>
    </w:p>
    <w:p w:rsidR="00F71D2F" w:rsidRDefault="00F71D2F" w:rsidP="009748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Для расчета воздействия золя на радиационный теплообмен в топочной камере подготовлена электронная библиотека оптических характеристик различных фракций частиц топлива (в случае горения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твёрдого и жидкого топлива) и частиц выгоревшего топлива, а также сажевого золя, который образуется в результате ионной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нуклеации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из газовой фазы продуктов сгорания при камерном сжигании всех видов топлив.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Оптические характеристики многокомпонентного золя вычисляются по их значениям для различных фракций </w:t>
      </w:r>
      <w:proofErr w:type="spellStart"/>
      <w:r w:rsidRPr="00F71D2F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нормировкой на оптическую плотность на длине волны</w:t>
      </w:r>
      <w:r w:rsidR="00663593">
        <w:rPr>
          <w:rFonts w:ascii="Times New Roman" w:hAnsi="Times New Roman" w:cs="Times New Roman"/>
          <w:sz w:val="20"/>
          <w:szCs w:val="20"/>
        </w:rPr>
        <w:t xml:space="preserve"> </w:t>
      </w:r>
      <w:r w:rsidR="00663593" w:rsidRPr="00663593">
        <w:rPr>
          <w:rFonts w:ascii="Times New Roman" w:hAnsi="Times New Roman" w:cs="Times New Roman"/>
          <w:i/>
          <w:sz w:val="20"/>
          <w:szCs w:val="20"/>
        </w:rPr>
        <w:t>λ=0,55 мкм</w:t>
      </w:r>
      <w:r w:rsidR="00663593">
        <w:rPr>
          <w:rFonts w:ascii="Times New Roman" w:hAnsi="Times New Roman" w:cs="Times New Roman"/>
          <w:sz w:val="20"/>
          <w:szCs w:val="20"/>
        </w:rPr>
        <w:t xml:space="preserve"> с учетом веса каждой фракции</w:t>
      </w:r>
      <w:r w:rsidR="00663593" w:rsidRPr="0066359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63593" w:rsidRPr="00663593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="00663593">
        <w:rPr>
          <w:rFonts w:ascii="Times New Roman" w:hAnsi="Times New Roman" w:cs="Times New Roman"/>
          <w:sz w:val="20"/>
          <w:szCs w:val="20"/>
        </w:rPr>
        <w:t xml:space="preserve"> в полной оптической плотности.</w:t>
      </w:r>
    </w:p>
    <w:p w:rsidR="0071060A" w:rsidRPr="00ED2451" w:rsidRDefault="0071060A" w:rsidP="009748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Поглощающие свойства сажевого золя определяют его роль в радиационном теплообмене, формируя поле теплового излучения в пространстве топочной камеры. Рассеяние излучения частицами дисперсной фазы продуктов сгорания показывает слабое влияние на распределение потоков излучения по тепловоспринимающим поверхностям топочной камеры. Массовая концентрация сажевого золя и его микроструктура значительно зависят от состава газового топлива и режима горения. Спектральные коэффициенты ослабления, поглощения, рассеяния и индикатрисы рассеяния вычислены для полидисперсного ансамбля сферических частиц заданного химического состава. Электронная база данных включает три фракции сажевого золя (первичный тонкодисперсный сажевый золь, фракция средней дисперсности,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коагуляционная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фракция сажи дымовых газов), летучую фракцию золя и грубодисперсную фракцию</w:t>
      </w:r>
      <w:r w:rsidR="00A85E5F">
        <w:rPr>
          <w:rFonts w:ascii="Times New Roman" w:hAnsi="Times New Roman" w:cs="Times New Roman"/>
          <w:sz w:val="20"/>
          <w:szCs w:val="20"/>
        </w:rPr>
        <w:t xml:space="preserve"> продуктов сгорания твёрдого топлива. В качестве структурных характеристик выступают оптические плотности на длине волны </w:t>
      </w:r>
      <w:r w:rsidR="00A85E5F" w:rsidRPr="00663593">
        <w:rPr>
          <w:rFonts w:ascii="Times New Roman" w:hAnsi="Times New Roman" w:cs="Times New Roman"/>
          <w:i/>
          <w:sz w:val="20"/>
          <w:szCs w:val="20"/>
        </w:rPr>
        <w:t>λ=0,55 мкм</w:t>
      </w:r>
      <w:r w:rsidR="00A85E5F">
        <w:rPr>
          <w:rFonts w:ascii="Times New Roman" w:hAnsi="Times New Roman" w:cs="Times New Roman"/>
          <w:sz w:val="20"/>
          <w:szCs w:val="20"/>
        </w:rPr>
        <w:t xml:space="preserve"> для различных фракций дисперсной фазы продуктов сгорания. Реальные спектральные оптические характеристики, входящие в расчетные формулы вычисляются по электронной базе данных в предположении, что горение каждого ингредиента топлива происходит независимо, что позволяет использовать оптическую плотность и микроструктуру сажевого золя по результатам измерений на пламенных измерительных комплексах</w:t>
      </w:r>
      <w:r w:rsidR="00B20503">
        <w:rPr>
          <w:rFonts w:ascii="Times New Roman" w:hAnsi="Times New Roman" w:cs="Times New Roman"/>
          <w:sz w:val="20"/>
          <w:szCs w:val="20"/>
        </w:rPr>
        <w:t xml:space="preserve"> </w:t>
      </w:r>
      <w:r w:rsidR="00A85E5F" w:rsidRPr="00A85E5F">
        <w:rPr>
          <w:rFonts w:ascii="Times New Roman" w:hAnsi="Times New Roman" w:cs="Times New Roman"/>
          <w:sz w:val="20"/>
          <w:szCs w:val="20"/>
        </w:rPr>
        <w:t>[</w:t>
      </w:r>
      <w:r w:rsidR="00D5398B">
        <w:rPr>
          <w:rFonts w:ascii="Times New Roman" w:hAnsi="Times New Roman" w:cs="Times New Roman"/>
          <w:sz w:val="20"/>
          <w:szCs w:val="20"/>
        </w:rPr>
        <w:t>2,3</w:t>
      </w:r>
      <w:r w:rsidR="00A85E5F" w:rsidRPr="00A85E5F">
        <w:rPr>
          <w:rFonts w:ascii="Times New Roman" w:hAnsi="Times New Roman" w:cs="Times New Roman"/>
          <w:sz w:val="20"/>
          <w:szCs w:val="20"/>
        </w:rPr>
        <w:t>]</w:t>
      </w:r>
      <w:r w:rsidR="00ED2451">
        <w:rPr>
          <w:rFonts w:ascii="Times New Roman" w:hAnsi="Times New Roman" w:cs="Times New Roman"/>
          <w:sz w:val="20"/>
          <w:szCs w:val="20"/>
        </w:rPr>
        <w:t>.</w:t>
      </w:r>
    </w:p>
    <w:p w:rsidR="00A85E5F" w:rsidRDefault="00A85E5F" w:rsidP="009748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5E5F" w:rsidRPr="002F2CB8" w:rsidRDefault="00A85E5F" w:rsidP="00A85E5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F2CB8"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A85E5F" w:rsidRDefault="00A85E5F" w:rsidP="00A85E5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5E5F" w:rsidRPr="00D5398B" w:rsidRDefault="00A85E5F" w:rsidP="00D539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A85E5F">
        <w:rPr>
          <w:rFonts w:ascii="Times New Roman" w:hAnsi="Times New Roman" w:cs="Times New Roman"/>
          <w:b/>
          <w:sz w:val="16"/>
          <w:szCs w:val="16"/>
        </w:rPr>
        <w:t>Москаленко</w:t>
      </w:r>
      <w:proofErr w:type="spellEnd"/>
      <w:r w:rsidRPr="00A85E5F">
        <w:rPr>
          <w:rFonts w:ascii="Times New Roman" w:hAnsi="Times New Roman" w:cs="Times New Roman"/>
          <w:b/>
          <w:sz w:val="16"/>
          <w:szCs w:val="16"/>
        </w:rPr>
        <w:t xml:space="preserve"> Н.И., </w:t>
      </w:r>
      <w:proofErr w:type="spellStart"/>
      <w:r w:rsidRPr="00A85E5F">
        <w:rPr>
          <w:rFonts w:ascii="Times New Roman" w:hAnsi="Times New Roman" w:cs="Times New Roman"/>
          <w:b/>
          <w:sz w:val="16"/>
          <w:szCs w:val="16"/>
        </w:rPr>
        <w:t>Мирумянц</w:t>
      </w:r>
      <w:proofErr w:type="spellEnd"/>
      <w:r w:rsidRPr="00A85E5F">
        <w:rPr>
          <w:rFonts w:ascii="Times New Roman" w:hAnsi="Times New Roman" w:cs="Times New Roman"/>
          <w:b/>
          <w:sz w:val="16"/>
          <w:szCs w:val="16"/>
        </w:rPr>
        <w:t xml:space="preserve"> С.О.</w:t>
      </w:r>
      <w:r>
        <w:rPr>
          <w:rFonts w:ascii="Times New Roman" w:hAnsi="Times New Roman" w:cs="Times New Roman"/>
          <w:b/>
          <w:sz w:val="16"/>
          <w:szCs w:val="16"/>
        </w:rPr>
        <w:t>, Локтев Н.Ф.</w:t>
      </w:r>
      <w:r w:rsidR="00D5398B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="00D5398B">
        <w:rPr>
          <w:rFonts w:ascii="Times New Roman" w:hAnsi="Times New Roman" w:cs="Times New Roman"/>
          <w:b/>
          <w:sz w:val="16"/>
          <w:szCs w:val="16"/>
        </w:rPr>
        <w:t>Мисбахов</w:t>
      </w:r>
      <w:proofErr w:type="spellEnd"/>
      <w:r w:rsidR="00D5398B">
        <w:rPr>
          <w:rFonts w:ascii="Times New Roman" w:hAnsi="Times New Roman" w:cs="Times New Roman"/>
          <w:b/>
          <w:sz w:val="16"/>
          <w:szCs w:val="16"/>
        </w:rPr>
        <w:t xml:space="preserve"> Р.Ш. </w:t>
      </w:r>
      <w:r w:rsidR="00D5398B">
        <w:rPr>
          <w:rFonts w:ascii="Times New Roman" w:hAnsi="Times New Roman" w:cs="Times New Roman"/>
          <w:sz w:val="16"/>
          <w:szCs w:val="16"/>
        </w:rPr>
        <w:t>Равновесные и неравновесные процессы излучения: Высокотемпературные среды, радиационный теплообмен. Казань: Изд. КГЭУ  2015. 267с.</w:t>
      </w:r>
    </w:p>
    <w:p w:rsidR="00D5398B" w:rsidRPr="00D5398B" w:rsidRDefault="00D5398B" w:rsidP="00D539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D5398B">
        <w:rPr>
          <w:rFonts w:ascii="Times New Roman" w:hAnsi="Times New Roman" w:cs="Times New Roman"/>
          <w:b/>
          <w:sz w:val="16"/>
          <w:szCs w:val="16"/>
        </w:rPr>
        <w:t>Москаленко</w:t>
      </w:r>
      <w:proofErr w:type="spellEnd"/>
      <w:r w:rsidRPr="00D5398B">
        <w:rPr>
          <w:rFonts w:ascii="Times New Roman" w:hAnsi="Times New Roman" w:cs="Times New Roman"/>
          <w:b/>
          <w:sz w:val="16"/>
          <w:szCs w:val="16"/>
        </w:rPr>
        <w:t xml:space="preserve"> Н.И. и др.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Спектральная установка для исследований характеристик молекулярного поглощения в высокотемпературных средах. // Журнал прикладной спектроскопии. Т.32. №2. с.377-381</w:t>
      </w:r>
    </w:p>
    <w:p w:rsidR="00D5398B" w:rsidRPr="00D5398B" w:rsidRDefault="00D5398B" w:rsidP="00D539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D5398B">
        <w:rPr>
          <w:rFonts w:ascii="Times New Roman" w:hAnsi="Times New Roman" w:cs="Times New Roman"/>
          <w:b/>
          <w:sz w:val="16"/>
          <w:szCs w:val="16"/>
        </w:rPr>
        <w:t>Москаленко</w:t>
      </w:r>
      <w:proofErr w:type="spellEnd"/>
      <w:r w:rsidRPr="00D5398B">
        <w:rPr>
          <w:rFonts w:ascii="Times New Roman" w:hAnsi="Times New Roman" w:cs="Times New Roman"/>
          <w:b/>
          <w:sz w:val="16"/>
          <w:szCs w:val="16"/>
        </w:rPr>
        <w:t xml:space="preserve"> Н.И. и др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Измерительный комплекс высокого спектрального разрешения для исследования пламени // </w:t>
      </w:r>
      <w:r w:rsidR="00ED2451">
        <w:rPr>
          <w:rFonts w:ascii="Times New Roman" w:hAnsi="Times New Roman" w:cs="Times New Roman"/>
          <w:sz w:val="16"/>
          <w:szCs w:val="16"/>
        </w:rPr>
        <w:t xml:space="preserve">Журнал прикладной спектроскопии. 1992. Т.56. №1. С.122-127 </w:t>
      </w:r>
    </w:p>
    <w:sectPr w:rsidR="00D5398B" w:rsidRPr="00D5398B" w:rsidSect="002B02B4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5FCA"/>
    <w:multiLevelType w:val="hybridMultilevel"/>
    <w:tmpl w:val="35B23D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8F3FC3"/>
    <w:multiLevelType w:val="hybridMultilevel"/>
    <w:tmpl w:val="C878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2B4"/>
    <w:rsid w:val="00093626"/>
    <w:rsid w:val="00281167"/>
    <w:rsid w:val="002B02B4"/>
    <w:rsid w:val="002F2CB8"/>
    <w:rsid w:val="00311858"/>
    <w:rsid w:val="00491045"/>
    <w:rsid w:val="00663593"/>
    <w:rsid w:val="0071060A"/>
    <w:rsid w:val="008244EF"/>
    <w:rsid w:val="0089789D"/>
    <w:rsid w:val="00974888"/>
    <w:rsid w:val="00A85E5F"/>
    <w:rsid w:val="00B20503"/>
    <w:rsid w:val="00BC58FF"/>
    <w:rsid w:val="00BE0111"/>
    <w:rsid w:val="00C20F73"/>
    <w:rsid w:val="00C27BE8"/>
    <w:rsid w:val="00CE7944"/>
    <w:rsid w:val="00D5398B"/>
    <w:rsid w:val="00ED2451"/>
    <w:rsid w:val="00EF67C7"/>
    <w:rsid w:val="00F7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2015-02-06T11:16:00Z</dcterms:created>
  <dcterms:modified xsi:type="dcterms:W3CDTF">2015-02-06T11:18:00Z</dcterms:modified>
</cp:coreProperties>
</file>