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772" w:rsidRDefault="00944F41" w:rsidP="00944F41">
      <w:pPr>
        <w:ind w:firstLine="0"/>
        <w:jc w:val="right"/>
        <w:rPr>
          <w:b/>
          <w:i/>
        </w:rPr>
      </w:pPr>
      <w:r w:rsidRPr="00944F41">
        <w:rPr>
          <w:b/>
          <w:i/>
        </w:rPr>
        <w:t xml:space="preserve">Ефремова И.Ю., </w:t>
      </w:r>
      <w:proofErr w:type="spellStart"/>
      <w:r w:rsidRPr="00944F41">
        <w:rPr>
          <w:b/>
          <w:i/>
        </w:rPr>
        <w:t>асп</w:t>
      </w:r>
      <w:proofErr w:type="spellEnd"/>
      <w:r w:rsidRPr="00944F41">
        <w:rPr>
          <w:b/>
          <w:i/>
        </w:rPr>
        <w:t xml:space="preserve">.; Ефремов Д.Г., </w:t>
      </w:r>
      <w:proofErr w:type="spellStart"/>
      <w:r w:rsidRPr="00944F41">
        <w:rPr>
          <w:b/>
          <w:i/>
        </w:rPr>
        <w:t>асп</w:t>
      </w:r>
      <w:proofErr w:type="spellEnd"/>
      <w:r w:rsidRPr="00944F41">
        <w:rPr>
          <w:b/>
          <w:i/>
        </w:rPr>
        <w:t xml:space="preserve">; </w:t>
      </w:r>
    </w:p>
    <w:p w:rsidR="001639C0" w:rsidRPr="00944F41" w:rsidRDefault="00004FB9" w:rsidP="00944F41">
      <w:pPr>
        <w:ind w:firstLine="0"/>
        <w:jc w:val="right"/>
        <w:rPr>
          <w:b/>
          <w:i/>
        </w:rPr>
      </w:pPr>
      <w:r>
        <w:rPr>
          <w:b/>
          <w:i/>
        </w:rPr>
        <w:t xml:space="preserve">рук. </w:t>
      </w:r>
      <w:proofErr w:type="spellStart"/>
      <w:r>
        <w:rPr>
          <w:b/>
          <w:i/>
        </w:rPr>
        <w:t>Глус</w:t>
      </w:r>
      <w:r w:rsidR="00944F41" w:rsidRPr="00944F41">
        <w:rPr>
          <w:b/>
          <w:i/>
        </w:rPr>
        <w:t>кин</w:t>
      </w:r>
      <w:proofErr w:type="spellEnd"/>
      <w:r w:rsidR="00944F41" w:rsidRPr="00944F41">
        <w:rPr>
          <w:b/>
          <w:i/>
        </w:rPr>
        <w:t xml:space="preserve"> И.З д.т.н., проф.</w:t>
      </w:r>
    </w:p>
    <w:p w:rsidR="00944F41" w:rsidRDefault="00AB7772" w:rsidP="00944F41">
      <w:pPr>
        <w:ind w:firstLine="0"/>
        <w:jc w:val="right"/>
        <w:rPr>
          <w:b/>
          <w:i/>
        </w:rPr>
      </w:pPr>
      <w:r>
        <w:rPr>
          <w:b/>
          <w:i/>
        </w:rPr>
        <w:t>(НИУ МЭИ, Москва, ЗАО «ОРЗАУМ»)</w:t>
      </w:r>
    </w:p>
    <w:p w:rsidR="00AB7772" w:rsidRPr="00327222" w:rsidRDefault="00327222" w:rsidP="00AB7772">
      <w:pPr>
        <w:ind w:firstLine="0"/>
        <w:jc w:val="center"/>
        <w:rPr>
          <w:b/>
          <w:sz w:val="24"/>
          <w:szCs w:val="24"/>
        </w:rPr>
      </w:pPr>
      <w:r w:rsidRPr="00327222">
        <w:rPr>
          <w:b/>
          <w:sz w:val="24"/>
          <w:szCs w:val="24"/>
        </w:rPr>
        <w:t>ИССЛЕДОВАНИЕ ВОЗМОЖНОСТИ ПРИМЕНЕНИЯ НАКОПИТЕЛЕЙ ЭНЕРГИИ ДЛЯ ЦЕЛЕЙ ПРОТИВОАВАРИЙНОЙ АВТОМАТИКИ</w:t>
      </w:r>
    </w:p>
    <w:p w:rsidR="00AB7772" w:rsidRDefault="00AB7772" w:rsidP="00AB7772"/>
    <w:p w:rsidR="00C21A28" w:rsidRDefault="00C21A28" w:rsidP="00C21A28">
      <w:r>
        <w:t>В настоящее время при нарушениях устойчивости п</w:t>
      </w:r>
      <w:r w:rsidR="00827CDD">
        <w:t>араллельной работы энергосистем</w:t>
      </w:r>
      <w:r>
        <w:t xml:space="preserve"> используются такие управляющие воздействия противоаварийной автоматики, как отключение генератора, отключение нагрузки, разгрузка турбин. Данные управляющие воздействия имеют ряд недостатков. Отключения генераторов приводят к снижению генерируемой реактивной мощности, тем самым снижая</w:t>
      </w:r>
      <w:r w:rsidR="002249B8">
        <w:t xml:space="preserve"> пропускную способность сечения</w:t>
      </w:r>
      <w:r>
        <w:t xml:space="preserve">. Отключение нагрузки негативно сказывается на режиме работы потребителя и экономически неэффективно. Разгрузка турбин при неточном расчете параметров импульса может привести к нарушению устойчивости на втором цикле качаний или же к остановке агрегата. </w:t>
      </w:r>
    </w:p>
    <w:p w:rsidR="006D432F" w:rsidRDefault="006D432F" w:rsidP="006D432F">
      <w:r>
        <w:t>Для оптимизации противоаварийного управления в настоящее время все чаще используются более современные виды управляющих воздействий,</w:t>
      </w:r>
      <w:r w:rsidR="00827CDD">
        <w:t xml:space="preserve"> основанные на управлении накопителями</w:t>
      </w:r>
      <w:r w:rsidR="002249B8">
        <w:t xml:space="preserve"> энергии (СПИНЭ, АББМ</w:t>
      </w:r>
      <w:r>
        <w:t>, маховиковые накопители). С помощью данных управляющих воздействий появляется возможность предотвращения нарушения устойчивости в энергосистеме, без нарушения электроснабжения потребителя и без снижения пропускной способности сети.</w:t>
      </w:r>
    </w:p>
    <w:p w:rsidR="005D6F32" w:rsidRPr="00387ED8" w:rsidRDefault="005D6F32" w:rsidP="006D432F">
      <w:r w:rsidRPr="00387ED8">
        <w:t>Исследование различных видов накопителей показало, что применение накопителей в электроэнергетических системах способствует повышению устойчивости, маневренности и надежной работы, что подтверждает повышенный интерес к разработке и исследованию накопителей в разных странах.</w:t>
      </w:r>
    </w:p>
    <w:p w:rsidR="004565B8" w:rsidRPr="00387ED8" w:rsidRDefault="004565B8" w:rsidP="006D432F">
      <w:r w:rsidRPr="00387ED8">
        <w:t>Особое внимание уделяется созданию СПИН. Указанный накопитель может применяться для поддержания нормального уровня частоты</w:t>
      </w:r>
      <w:r w:rsidR="00827CDD">
        <w:t xml:space="preserve"> при динамических переходах</w:t>
      </w:r>
      <w:r w:rsidR="002249B8">
        <w:t>, регулирования напряжения</w:t>
      </w:r>
      <w:r w:rsidRPr="00387ED8">
        <w:t xml:space="preserve">, демпфирования </w:t>
      </w:r>
      <w:r w:rsidR="00827CDD">
        <w:t xml:space="preserve">электромеханических </w:t>
      </w:r>
      <w:r w:rsidRPr="00387ED8">
        <w:t>колебаний</w:t>
      </w:r>
      <w:r w:rsidR="00BF4EE7" w:rsidRPr="00387ED8">
        <w:t xml:space="preserve">. </w:t>
      </w:r>
    </w:p>
    <w:p w:rsidR="00AF19A7" w:rsidRPr="00387ED8" w:rsidRDefault="00BF4EE7" w:rsidP="00AF19A7">
      <w:r w:rsidRPr="00387ED8">
        <w:t>Исследования устройств механического накопителя</w:t>
      </w:r>
      <w:r w:rsidR="00827CDD">
        <w:t>,</w:t>
      </w:r>
      <w:r w:rsidRPr="00387ED8">
        <w:t xml:space="preserve"> совмещенного с электрической машиной, начались с конца 70-х годов двадцатого века, и в настоящее время уже существуют коммерческие применения механических накопителей. </w:t>
      </w:r>
      <w:r w:rsidR="00AF19A7" w:rsidRPr="00387ED8">
        <w:t>Основными преимуществами механических накопителей, использующих в своей конструкции маховик, являются:</w:t>
      </w:r>
    </w:p>
    <w:p w:rsidR="00AF19A7" w:rsidRPr="00387ED8" w:rsidRDefault="00AF19A7" w:rsidP="00AF19A7">
      <w:pPr>
        <w:pStyle w:val="a3"/>
        <w:numPr>
          <w:ilvl w:val="0"/>
          <w:numId w:val="1"/>
        </w:numPr>
      </w:pPr>
      <w:r w:rsidRPr="00387ED8">
        <w:lastRenderedPageBreak/>
        <w:t>высокая удельная плотность запасенной энергии;</w:t>
      </w:r>
    </w:p>
    <w:p w:rsidR="00AF19A7" w:rsidRPr="00387ED8" w:rsidRDefault="00AF19A7" w:rsidP="00AF19A7">
      <w:pPr>
        <w:pStyle w:val="a3"/>
        <w:numPr>
          <w:ilvl w:val="0"/>
          <w:numId w:val="1"/>
        </w:numPr>
      </w:pPr>
      <w:r w:rsidRPr="00387ED8">
        <w:t>высокая удельная мощность;</w:t>
      </w:r>
    </w:p>
    <w:p w:rsidR="00AF19A7" w:rsidRPr="00387ED8" w:rsidRDefault="00AF19A7" w:rsidP="00AF19A7">
      <w:pPr>
        <w:pStyle w:val="a3"/>
        <w:numPr>
          <w:ilvl w:val="0"/>
          <w:numId w:val="1"/>
        </w:numPr>
      </w:pPr>
      <w:r w:rsidRPr="00387ED8">
        <w:t xml:space="preserve">отсутствие влияния циклов </w:t>
      </w:r>
      <w:proofErr w:type="spellStart"/>
      <w:proofErr w:type="gramStart"/>
      <w:r w:rsidRPr="00387ED8">
        <w:t>заряда-разрядов</w:t>
      </w:r>
      <w:proofErr w:type="spellEnd"/>
      <w:proofErr w:type="gramEnd"/>
      <w:r w:rsidRPr="00387ED8">
        <w:t xml:space="preserve"> на срок эксплуатации, длительный ср</w:t>
      </w:r>
      <w:r w:rsidR="002249B8">
        <w:t>ок эксплуатации махового колеса</w:t>
      </w:r>
      <w:r w:rsidR="002249B8" w:rsidRPr="002249B8">
        <w:t>.</w:t>
      </w:r>
    </w:p>
    <w:p w:rsidR="00150DCC" w:rsidRPr="00387ED8" w:rsidRDefault="00150DCC" w:rsidP="00150DCC">
      <w:pPr>
        <w:pStyle w:val="a3"/>
        <w:ind w:left="0"/>
      </w:pPr>
      <w:r w:rsidRPr="00387ED8">
        <w:t>Сетевой накопитель или АББМ (аккумуляторная батарея большой мощности) - это новый этап в развитии энергетических  систем.</w:t>
      </w:r>
      <w:r w:rsidR="0008640A" w:rsidRPr="00387ED8">
        <w:t xml:space="preserve"> Данный накопитель может сглаживать пиковые нагрузки, балансировать энергосистему, обезопасить от аварийных отключений.</w:t>
      </w:r>
    </w:p>
    <w:p w:rsidR="001F4F21" w:rsidRDefault="006D432F" w:rsidP="00FD1DA0">
      <w:r w:rsidRPr="00387ED8">
        <w:t>К настоящему моменту проведено значительное количество работ по исследованию накопителей различного вида</w:t>
      </w:r>
      <w:r w:rsidR="00E33BA8" w:rsidRPr="00387ED8">
        <w:t>, разработаны математические модели известных видов накопителей электрической энергии для анализа установившихся режимов и электромеханических переходных процессов.</w:t>
      </w:r>
      <w:r w:rsidR="00827CDD">
        <w:t xml:space="preserve"> </w:t>
      </w:r>
    </w:p>
    <w:p w:rsidR="00FD1DA0" w:rsidRDefault="00FD1DA0" w:rsidP="00FD1DA0">
      <w:r w:rsidRPr="00387ED8">
        <w:t>Особое внимание уделяется СПИН, р</w:t>
      </w:r>
      <w:r>
        <w:t xml:space="preserve">азработаны новые методы определения энергетических и технических характеристик СПИН, </w:t>
      </w:r>
      <w:r w:rsidR="000F799E">
        <w:t>представлены</w:t>
      </w:r>
      <w:r>
        <w:t xml:space="preserve"> новые алгоритмы расчета </w:t>
      </w:r>
      <w:proofErr w:type="gramStart"/>
      <w:r w:rsidR="000F799E">
        <w:t>энергоемкости</w:t>
      </w:r>
      <w:proofErr w:type="gramEnd"/>
      <w:r w:rsidR="000F799E">
        <w:t xml:space="preserve"> СПИН, разработаны новые методы определения требуемых объемов управляющих воздействий на изменение активной мощности СПИН, обеспечивающих сохранение устойчивости ЭЭС в динамических режимах.</w:t>
      </w:r>
    </w:p>
    <w:p w:rsidR="006D432F" w:rsidRDefault="001F4F21" w:rsidP="006D432F">
      <w:r>
        <w:t>Изучение современных исследований накопителей показало, что</w:t>
      </w:r>
      <w:r w:rsidR="006D432F">
        <w:t xml:space="preserve">, в настоящее время для целей </w:t>
      </w:r>
      <w:r w:rsidR="00494F1D">
        <w:t xml:space="preserve">противоаварийной автоматики (для </w:t>
      </w:r>
      <w:r w:rsidR="006D432F">
        <w:t>сохранения устойчивости энергетических систем</w:t>
      </w:r>
      <w:r w:rsidR="00494F1D">
        <w:t>)</w:t>
      </w:r>
      <w:r w:rsidR="006D432F">
        <w:t xml:space="preserve"> рассматривается </w:t>
      </w:r>
      <w:r w:rsidR="00827CDD">
        <w:t>преимущественно управление</w:t>
      </w:r>
      <w:r w:rsidR="006D432F">
        <w:t xml:space="preserve"> СПИН, что значительно сужает круг возможных реализаций. Использование СПИН позволяет временно повысить устойчивость динамического перехода системы, но, в связи с небольшой энергоемкостью</w:t>
      </w:r>
      <w:r w:rsidR="00827CDD">
        <w:t>,</w:t>
      </w:r>
      <w:r w:rsidR="006D432F">
        <w:t xml:space="preserve"> не позволяет полноценно контролировать запас устойчивости при электромеханических переходных процессах. Разработка методов использования</w:t>
      </w:r>
      <w:r w:rsidR="00494F1D">
        <w:t xml:space="preserve"> в противоаварийной автоматике</w:t>
      </w:r>
      <w:r w:rsidR="006D432F">
        <w:t xml:space="preserve"> других видов накопителей, а также сочетания нескольких видов накопителей, оптимальный выбор параметров накопителей позволяет качественно повысить как динамическую, так и статическую устойчивость многомашинной системы в аварийном и послеаварийном режиме, и представляет собой важную и актуальную задачу.</w:t>
      </w:r>
    </w:p>
    <w:p w:rsidR="009C7E50" w:rsidRPr="009C7E50" w:rsidRDefault="009C7E50" w:rsidP="009C7E50">
      <w:pPr>
        <w:rPr>
          <w:b/>
        </w:rPr>
      </w:pPr>
      <w:r w:rsidRPr="009C7E50">
        <w:rPr>
          <w:b/>
        </w:rPr>
        <w:t>Библиографический список</w:t>
      </w:r>
    </w:p>
    <w:p w:rsidR="009C7E50" w:rsidRPr="009C7E50" w:rsidRDefault="009C7E50" w:rsidP="009C7E50">
      <w:pPr>
        <w:rPr>
          <w:b/>
        </w:rPr>
      </w:pPr>
    </w:p>
    <w:p w:rsidR="009C7E50" w:rsidRPr="009C7E50" w:rsidRDefault="009C7E50" w:rsidP="009C7E50">
      <w:pPr>
        <w:rPr>
          <w:sz w:val="16"/>
        </w:rPr>
      </w:pPr>
      <w:r w:rsidRPr="009C7E50">
        <w:rPr>
          <w:b/>
          <w:sz w:val="16"/>
        </w:rPr>
        <w:t xml:space="preserve">1. </w:t>
      </w:r>
      <w:proofErr w:type="spellStart"/>
      <w:r w:rsidRPr="009C7E50">
        <w:rPr>
          <w:b/>
          <w:sz w:val="16"/>
        </w:rPr>
        <w:t>Глускин</w:t>
      </w:r>
      <w:proofErr w:type="spellEnd"/>
      <w:r w:rsidRPr="009C7E50">
        <w:rPr>
          <w:b/>
          <w:sz w:val="16"/>
        </w:rPr>
        <w:t xml:space="preserve"> И.З., </w:t>
      </w:r>
      <w:proofErr w:type="spellStart"/>
      <w:r w:rsidRPr="009C7E50">
        <w:rPr>
          <w:b/>
          <w:sz w:val="16"/>
        </w:rPr>
        <w:t>Иофьев</w:t>
      </w:r>
      <w:proofErr w:type="spellEnd"/>
      <w:r w:rsidRPr="009C7E50">
        <w:rPr>
          <w:b/>
          <w:sz w:val="16"/>
        </w:rPr>
        <w:t xml:space="preserve"> Б.И. </w:t>
      </w:r>
      <w:r w:rsidRPr="009C7E50">
        <w:rPr>
          <w:sz w:val="16"/>
        </w:rPr>
        <w:t xml:space="preserve">Противоаварийная автоматика в энергосистемах. Т. </w:t>
      </w:r>
      <w:r w:rsidRPr="009C7E50">
        <w:rPr>
          <w:sz w:val="16"/>
          <w:lang w:val="en-US"/>
        </w:rPr>
        <w:t>I</w:t>
      </w:r>
      <w:r w:rsidRPr="009C7E50">
        <w:rPr>
          <w:sz w:val="16"/>
        </w:rPr>
        <w:t xml:space="preserve"> - М.: «Знак». 2009.</w:t>
      </w:r>
    </w:p>
    <w:p w:rsidR="009C7E50" w:rsidRPr="009C7E50" w:rsidRDefault="009C7E50" w:rsidP="006D432F">
      <w:pPr>
        <w:rPr>
          <w:sz w:val="16"/>
        </w:rPr>
      </w:pPr>
      <w:r>
        <w:rPr>
          <w:sz w:val="16"/>
        </w:rPr>
        <w:t>2</w:t>
      </w:r>
      <w:r w:rsidRPr="009C7E50">
        <w:rPr>
          <w:sz w:val="16"/>
        </w:rPr>
        <w:t xml:space="preserve">. </w:t>
      </w:r>
      <w:proofErr w:type="spellStart"/>
      <w:r w:rsidRPr="009C7E50">
        <w:rPr>
          <w:b/>
          <w:sz w:val="16"/>
        </w:rPr>
        <w:t>Брухис</w:t>
      </w:r>
      <w:proofErr w:type="spellEnd"/>
      <w:r w:rsidRPr="009C7E50">
        <w:rPr>
          <w:b/>
          <w:sz w:val="16"/>
        </w:rPr>
        <w:t xml:space="preserve"> Г.Л, </w:t>
      </w:r>
      <w:proofErr w:type="spellStart"/>
      <w:r w:rsidRPr="009C7E50">
        <w:rPr>
          <w:b/>
          <w:sz w:val="16"/>
        </w:rPr>
        <w:t>Глускин</w:t>
      </w:r>
      <w:proofErr w:type="spellEnd"/>
      <w:r w:rsidRPr="009C7E50">
        <w:rPr>
          <w:b/>
          <w:sz w:val="16"/>
        </w:rPr>
        <w:t xml:space="preserve"> И.З., Жуков А.В., </w:t>
      </w:r>
      <w:proofErr w:type="spellStart"/>
      <w:r w:rsidRPr="009C7E50">
        <w:rPr>
          <w:b/>
          <w:sz w:val="16"/>
        </w:rPr>
        <w:t>Сюткин</w:t>
      </w:r>
      <w:proofErr w:type="spellEnd"/>
      <w:r w:rsidRPr="009C7E50">
        <w:rPr>
          <w:b/>
          <w:sz w:val="16"/>
        </w:rPr>
        <w:t xml:space="preserve"> С.Б.</w:t>
      </w:r>
      <w:r w:rsidRPr="009C7E50">
        <w:rPr>
          <w:sz w:val="16"/>
        </w:rPr>
        <w:t xml:space="preserve"> Структура и функции противоаварийной автоматики ОЭС Центра / Управление режимами Единой энергосистемы России // Открытая </w:t>
      </w:r>
      <w:proofErr w:type="spellStart"/>
      <w:r w:rsidRPr="009C7E50">
        <w:rPr>
          <w:sz w:val="16"/>
        </w:rPr>
        <w:t>Всерос</w:t>
      </w:r>
      <w:proofErr w:type="spellEnd"/>
      <w:r w:rsidRPr="009C7E50">
        <w:rPr>
          <w:sz w:val="16"/>
        </w:rPr>
        <w:t xml:space="preserve">. </w:t>
      </w:r>
      <w:proofErr w:type="spellStart"/>
      <w:r w:rsidRPr="009C7E50">
        <w:rPr>
          <w:sz w:val="16"/>
        </w:rPr>
        <w:t>научно-технич</w:t>
      </w:r>
      <w:proofErr w:type="spellEnd"/>
      <w:r w:rsidRPr="009C7E50">
        <w:rPr>
          <w:sz w:val="16"/>
        </w:rPr>
        <w:t xml:space="preserve">. </w:t>
      </w:r>
      <w:proofErr w:type="spellStart"/>
      <w:r w:rsidRPr="009C7E50">
        <w:rPr>
          <w:sz w:val="16"/>
        </w:rPr>
        <w:t>конф</w:t>
      </w:r>
      <w:proofErr w:type="spellEnd"/>
      <w:r w:rsidRPr="009C7E50">
        <w:rPr>
          <w:sz w:val="16"/>
        </w:rPr>
        <w:t>. М.: НЦ ЭНАС. 2002.</w:t>
      </w:r>
    </w:p>
    <w:sectPr w:rsidR="009C7E50" w:rsidRPr="009C7E50" w:rsidSect="00C5594C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97927"/>
    <w:multiLevelType w:val="hybridMultilevel"/>
    <w:tmpl w:val="609CC892"/>
    <w:lvl w:ilvl="0" w:tplc="C638C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5594C"/>
    <w:rsid w:val="00004FB9"/>
    <w:rsid w:val="00061473"/>
    <w:rsid w:val="0008640A"/>
    <w:rsid w:val="000F799E"/>
    <w:rsid w:val="00150DCC"/>
    <w:rsid w:val="001639C0"/>
    <w:rsid w:val="00183F6A"/>
    <w:rsid w:val="001F4F21"/>
    <w:rsid w:val="002249B8"/>
    <w:rsid w:val="00327222"/>
    <w:rsid w:val="00387ED8"/>
    <w:rsid w:val="00411390"/>
    <w:rsid w:val="004565B8"/>
    <w:rsid w:val="00494F1D"/>
    <w:rsid w:val="00546DA0"/>
    <w:rsid w:val="005D6F32"/>
    <w:rsid w:val="006A4953"/>
    <w:rsid w:val="006D35B5"/>
    <w:rsid w:val="006D432F"/>
    <w:rsid w:val="006F3620"/>
    <w:rsid w:val="00782B58"/>
    <w:rsid w:val="00827CDD"/>
    <w:rsid w:val="008D3BCF"/>
    <w:rsid w:val="008E2A7D"/>
    <w:rsid w:val="00944F41"/>
    <w:rsid w:val="00976231"/>
    <w:rsid w:val="009C7E50"/>
    <w:rsid w:val="00A4399D"/>
    <w:rsid w:val="00AB7772"/>
    <w:rsid w:val="00AF19A7"/>
    <w:rsid w:val="00B524C6"/>
    <w:rsid w:val="00BF4EE7"/>
    <w:rsid w:val="00C21A28"/>
    <w:rsid w:val="00C5594C"/>
    <w:rsid w:val="00D52234"/>
    <w:rsid w:val="00D757D2"/>
    <w:rsid w:val="00DA27F0"/>
    <w:rsid w:val="00E33BA8"/>
    <w:rsid w:val="00E61842"/>
    <w:rsid w:val="00E851A9"/>
    <w:rsid w:val="00FD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DA0"/>
    <w:pPr>
      <w:spacing w:after="0" w:line="240" w:lineRule="auto"/>
      <w:ind w:firstLine="284"/>
      <w:jc w:val="both"/>
    </w:pPr>
    <w:rPr>
      <w:rFonts w:ascii="Times New Roman" w:hAnsi="Times New Roman"/>
      <w:sz w:val="20"/>
    </w:rPr>
  </w:style>
  <w:style w:type="paragraph" w:styleId="1">
    <w:name w:val="heading 1"/>
    <w:aliases w:val="Заголовок"/>
    <w:basedOn w:val="a"/>
    <w:next w:val="a"/>
    <w:link w:val="10"/>
    <w:uiPriority w:val="9"/>
    <w:qFormat/>
    <w:rsid w:val="00C5594C"/>
    <w:pPr>
      <w:keepNext/>
      <w:keepLines/>
      <w:jc w:val="center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Знак"/>
    <w:basedOn w:val="a0"/>
    <w:link w:val="1"/>
    <w:uiPriority w:val="9"/>
    <w:rsid w:val="00C5594C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3">
    <w:name w:val="List Paragraph"/>
    <w:basedOn w:val="a"/>
    <w:uiPriority w:val="34"/>
    <w:qFormat/>
    <w:rsid w:val="006D43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</dc:creator>
  <cp:lastModifiedBy>Ирина Стойкова</cp:lastModifiedBy>
  <cp:revision>27</cp:revision>
  <dcterms:created xsi:type="dcterms:W3CDTF">2015-01-31T18:09:00Z</dcterms:created>
  <dcterms:modified xsi:type="dcterms:W3CDTF">2015-02-02T07:49:00Z</dcterms:modified>
</cp:coreProperties>
</file>