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F4" w:rsidRDefault="006F39E6" w:rsidP="006F39E6">
      <w:pPr>
        <w:spacing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F39E6">
        <w:rPr>
          <w:rFonts w:ascii="Times New Roman" w:hAnsi="Times New Roman" w:cs="Times New Roman"/>
          <w:b/>
          <w:i/>
          <w:sz w:val="20"/>
          <w:szCs w:val="20"/>
        </w:rPr>
        <w:t>Н.И. Хохлов, студ.; рук. В.И. Белозеров к.т.н., до</w:t>
      </w:r>
      <w:r w:rsidR="008E35D7">
        <w:rPr>
          <w:rFonts w:ascii="Times New Roman" w:hAnsi="Times New Roman" w:cs="Times New Roman"/>
          <w:b/>
          <w:i/>
          <w:sz w:val="20"/>
          <w:szCs w:val="20"/>
        </w:rPr>
        <w:t>ц.</w:t>
      </w:r>
      <w:r w:rsidRPr="006F39E6">
        <w:rPr>
          <w:rFonts w:ascii="Times New Roman" w:hAnsi="Times New Roman" w:cs="Times New Roman"/>
          <w:b/>
          <w:i/>
          <w:sz w:val="20"/>
          <w:szCs w:val="20"/>
        </w:rPr>
        <w:t xml:space="preserve">; А.И. Перегуда д.т.н., </w:t>
      </w:r>
      <w:r w:rsidR="008E35D7">
        <w:rPr>
          <w:rFonts w:ascii="Times New Roman" w:hAnsi="Times New Roman" w:cs="Times New Roman"/>
          <w:b/>
          <w:i/>
          <w:sz w:val="20"/>
          <w:szCs w:val="20"/>
        </w:rPr>
        <w:t>проф.</w:t>
      </w:r>
    </w:p>
    <w:p w:rsidR="008E35D7" w:rsidRDefault="006F39E6" w:rsidP="008E35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9E6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6F39E6">
        <w:rPr>
          <w:rFonts w:ascii="Times New Roman" w:hAnsi="Times New Roman" w:cs="Times New Roman"/>
          <w:b/>
          <w:sz w:val="24"/>
          <w:szCs w:val="24"/>
        </w:rPr>
        <w:t xml:space="preserve"> прогнозирования работоспособности первичных преобразователей расхода</w:t>
      </w:r>
      <w:r w:rsidRPr="006F3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9E6">
        <w:rPr>
          <w:rFonts w:ascii="Times New Roman" w:hAnsi="Times New Roman" w:cs="Times New Roman"/>
          <w:b/>
          <w:sz w:val="24"/>
          <w:szCs w:val="24"/>
        </w:rPr>
        <w:t xml:space="preserve">ШАДР </w:t>
      </w:r>
    </w:p>
    <w:p w:rsidR="008E35D7" w:rsidRPr="008E35D7" w:rsidRDefault="008E35D7" w:rsidP="008E35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5D7" w:rsidRPr="008E35D7" w:rsidRDefault="008E35D7" w:rsidP="007C6C80">
      <w:pPr>
        <w:pStyle w:val="1"/>
        <w:widowControl w:val="0"/>
        <w:ind w:firstLine="284"/>
        <w:rPr>
          <w:sz w:val="20"/>
        </w:rPr>
      </w:pPr>
      <w:r w:rsidRPr="008E35D7">
        <w:rPr>
          <w:sz w:val="20"/>
        </w:rPr>
        <w:t xml:space="preserve">Первичный преобразователь расхода в канальном ядерном энергетическом реакторе </w:t>
      </w:r>
      <w:r w:rsidRPr="008E35D7">
        <w:rPr>
          <w:sz w:val="20"/>
        </w:rPr>
        <w:t>РБМК это</w:t>
      </w:r>
      <w:r w:rsidRPr="008E35D7">
        <w:rPr>
          <w:sz w:val="20"/>
        </w:rPr>
        <w:t xml:space="preserve"> шариковый датчик расхода (ШАДР) и магнитно-индукционный преобразователь (МИП). Вторичный </w:t>
      </w:r>
      <w:proofErr w:type="gramStart"/>
      <w:r w:rsidRPr="008E35D7">
        <w:rPr>
          <w:sz w:val="20"/>
        </w:rPr>
        <w:t xml:space="preserve">преобразователь </w:t>
      </w:r>
      <w:r w:rsidRPr="008E35D7">
        <w:rPr>
          <w:sz w:val="20"/>
        </w:rPr>
        <w:sym w:font="Symbol" w:char="F02D"/>
      </w:r>
      <w:r w:rsidRPr="008E35D7">
        <w:rPr>
          <w:sz w:val="20"/>
        </w:rPr>
        <w:t xml:space="preserve"> транзисторный</w:t>
      </w:r>
      <w:proofErr w:type="gramEnd"/>
      <w:r w:rsidRPr="008E35D7">
        <w:rPr>
          <w:sz w:val="20"/>
        </w:rPr>
        <w:t xml:space="preserve"> измерительный блок расходомера (ТИБР). Эти три прибора составляют комплект расходомера ШТОРМ-32М, применяемого для измерения расхода в каналах </w:t>
      </w:r>
      <w:r>
        <w:rPr>
          <w:sz w:val="20"/>
        </w:rPr>
        <w:t>контура МПЦ реактора РБМК-1000.</w:t>
      </w:r>
    </w:p>
    <w:p w:rsidR="007C6C80" w:rsidRDefault="008E35D7" w:rsidP="007C6C80">
      <w:pPr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Расходомеры шариковые ШАДР-32М, ШАДР-01-32МР и ШАДР-8А предназначены для измерения расходов воды, не содержащей механических и газовых примесей в технологических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каналах </w:t>
      </w:r>
      <w:r w:rsidRPr="008E3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каналах СУЗ</w:t>
      </w:r>
      <w:r w:rsidRPr="008E3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реакторов</w:t>
      </w:r>
      <w:r w:rsidRPr="008E3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РБМК-1000.</w:t>
      </w:r>
    </w:p>
    <w:p w:rsidR="00261D56" w:rsidRDefault="00261D56" w:rsidP="007C6C80">
      <w:pPr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 технической документации указанные расходомеры разделены на 4 группы:</w:t>
      </w:r>
    </w:p>
    <w:p w:rsidR="00261D56" w:rsidRDefault="00261D56" w:rsidP="00261D5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Не выработавшие временной ресурс (25000 ч.) и пригодные для дальнейшей эксплуатации (ГРУППА 1).</w:t>
      </w:r>
    </w:p>
    <w:p w:rsidR="00261D56" w:rsidRDefault="00261D56" w:rsidP="00261D5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Выработавшие временной ресурс (25000 ч.) ресурс и пригодные для дальнейшей эксплуатации (ГРУППА 2).</w:t>
      </w:r>
    </w:p>
    <w:p w:rsidR="00261D56" w:rsidRDefault="00261D56" w:rsidP="00261D5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Выработавшие временной ресурс (25000 ч.) и не пригодные для дальнейшей эксплуатации (ГРУППА 3).</w:t>
      </w:r>
    </w:p>
    <w:p w:rsidR="000745F8" w:rsidRDefault="00261D56" w:rsidP="000745F8">
      <w:pPr>
        <w:pStyle w:val="a3"/>
        <w:numPr>
          <w:ilvl w:val="0"/>
          <w:numId w:val="4"/>
        </w:numPr>
        <w:spacing w:line="240" w:lineRule="auto"/>
        <w:ind w:left="641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Не выработавшие временной ресурс (25000 ч.) и не пригодные для дальнейшей эксплуатации (ГРУППА 4)</w:t>
      </w:r>
      <w:r w:rsidR="000745F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745F8" w:rsidRDefault="000745F8" w:rsidP="00E147E7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Нами были обработаны статистические данные для каждых групп отдельно. Были посчитаны </w:t>
      </w:r>
      <w:r w:rsidRPr="00E147E7">
        <w:rPr>
          <w:rFonts w:ascii="Times New Roman" w:hAnsi="Times New Roman" w:cs="Times New Roman"/>
          <w:sz w:val="20"/>
          <w:szCs w:val="20"/>
        </w:rPr>
        <w:t xml:space="preserve">среднее </w:t>
      </w:r>
      <w:r w:rsidR="00E147E7" w:rsidRPr="00E147E7">
        <w:rPr>
          <w:rFonts w:ascii="Times New Roman" w:hAnsi="Times New Roman" w:cs="Times New Roman"/>
          <w:sz w:val="20"/>
          <w:szCs w:val="20"/>
        </w:rPr>
        <w:t>значение,</w:t>
      </w:r>
      <w:r w:rsidRPr="00E147E7">
        <w:rPr>
          <w:rFonts w:ascii="Times New Roman" w:hAnsi="Times New Roman" w:cs="Times New Roman"/>
          <w:sz w:val="20"/>
          <w:szCs w:val="20"/>
        </w:rPr>
        <w:t xml:space="preserve"> </w:t>
      </w:r>
      <w:r w:rsidR="00E147E7" w:rsidRPr="00E147E7">
        <w:rPr>
          <w:rFonts w:ascii="Times New Roman" w:hAnsi="Times New Roman" w:cs="Times New Roman"/>
          <w:sz w:val="20"/>
          <w:szCs w:val="20"/>
        </w:rPr>
        <w:t>дисперсию,</w:t>
      </w:r>
      <w:r w:rsidRPr="00E147E7">
        <w:rPr>
          <w:rFonts w:ascii="Times New Roman" w:hAnsi="Times New Roman" w:cs="Times New Roman"/>
          <w:sz w:val="20"/>
          <w:szCs w:val="20"/>
        </w:rPr>
        <w:t xml:space="preserve"> среднее квадратическое</w:t>
      </w:r>
      <w:r w:rsidR="00E147E7">
        <w:rPr>
          <w:rFonts w:ascii="Times New Roman" w:hAnsi="Times New Roman" w:cs="Times New Roman"/>
          <w:sz w:val="20"/>
          <w:szCs w:val="20"/>
        </w:rPr>
        <w:t xml:space="preserve"> </w:t>
      </w:r>
      <w:r w:rsidRPr="00E147E7">
        <w:rPr>
          <w:rFonts w:ascii="Times New Roman" w:hAnsi="Times New Roman" w:cs="Times New Roman"/>
          <w:sz w:val="20"/>
          <w:szCs w:val="20"/>
        </w:rPr>
        <w:t>отклонение и коэффициент вариации, который являясь относительной характеристикой, показывает насколько велико рассеивание по сравнению со средним значением измеряемого параметра.</w:t>
      </w:r>
    </w:p>
    <w:p w:rsidR="00E147E7" w:rsidRDefault="00E147E7" w:rsidP="00E147E7">
      <w:pPr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147E7">
        <w:rPr>
          <w:rFonts w:ascii="Times New Roman" w:hAnsi="Times New Roman" w:cs="Times New Roman"/>
          <w:sz w:val="20"/>
          <w:szCs w:val="20"/>
        </w:rPr>
        <w:t xml:space="preserve">В дальнейшем будем рассматривать две группы датчиков: группа датчиков, которые выработали </w:t>
      </w:r>
      <w:r w:rsidRPr="00E147E7">
        <w:rPr>
          <w:rFonts w:ascii="Times New Roman" w:hAnsi="Times New Roman" w:cs="Times New Roman"/>
          <w:sz w:val="20"/>
          <w:szCs w:val="20"/>
        </w:rPr>
        <w:t>установленный ресурс</w:t>
      </w:r>
      <w:r w:rsidRPr="00E147E7">
        <w:rPr>
          <w:rFonts w:ascii="Times New Roman" w:hAnsi="Times New Roman" w:cs="Times New Roman"/>
          <w:sz w:val="20"/>
          <w:szCs w:val="20"/>
        </w:rPr>
        <w:t xml:space="preserve"> и были признаны пригодными для дальнейшей эксплуатации и группа датчиков ШАДР - 32М, которые выработали </w:t>
      </w:r>
      <w:r w:rsidRPr="00E147E7">
        <w:rPr>
          <w:rFonts w:ascii="Times New Roman" w:hAnsi="Times New Roman" w:cs="Times New Roman"/>
          <w:sz w:val="20"/>
          <w:szCs w:val="20"/>
        </w:rPr>
        <w:t>установленный ресурс</w:t>
      </w:r>
      <w:r w:rsidRPr="00E147E7">
        <w:rPr>
          <w:rFonts w:ascii="Times New Roman" w:hAnsi="Times New Roman" w:cs="Times New Roman"/>
          <w:sz w:val="20"/>
          <w:szCs w:val="20"/>
        </w:rPr>
        <w:t xml:space="preserve"> и </w:t>
      </w:r>
      <w:r w:rsidRPr="00E147E7">
        <w:rPr>
          <w:rFonts w:ascii="Times New Roman" w:hAnsi="Times New Roman" w:cs="Times New Roman"/>
          <w:sz w:val="20"/>
          <w:szCs w:val="20"/>
        </w:rPr>
        <w:lastRenderedPageBreak/>
        <w:t xml:space="preserve">были не признаны пригодными для дальнейшей эксплуатации. Выбор этих групп датчиков диктуется тем, что датчики, которые выработали </w:t>
      </w:r>
      <w:r w:rsidRPr="00E147E7">
        <w:rPr>
          <w:rFonts w:ascii="Times New Roman" w:hAnsi="Times New Roman" w:cs="Times New Roman"/>
          <w:sz w:val="20"/>
          <w:szCs w:val="20"/>
        </w:rPr>
        <w:t>установленный ресурс</w:t>
      </w:r>
      <w:r w:rsidRPr="00E147E7">
        <w:rPr>
          <w:rFonts w:ascii="Times New Roman" w:hAnsi="Times New Roman" w:cs="Times New Roman"/>
          <w:sz w:val="20"/>
          <w:szCs w:val="20"/>
        </w:rPr>
        <w:t xml:space="preserve"> и были признаны пригодными в процессе функционирования однозначно переходят в группу датчиков, которые выработали установленный ресурс и были признаны не пригодными для дальнейшей эксплуатации. Очевидно, вторая группа датчиков являются наиболее возможными «кандидатами» отбраковки.</w:t>
      </w:r>
    </w:p>
    <w:p w:rsidR="00512789" w:rsidRDefault="00512789" w:rsidP="00E147E7">
      <w:pPr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52461">
        <w:rPr>
          <w:noProof/>
          <w:position w:val="-277"/>
        </w:rPr>
        <w:drawing>
          <wp:inline distT="0" distB="0" distL="0" distR="0" wp14:anchorId="2563E22E" wp14:editId="03E8CE4A">
            <wp:extent cx="3800475" cy="1762125"/>
            <wp:effectExtent l="0" t="0" r="0" b="0"/>
            <wp:docPr id="15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789" w:rsidRDefault="00512789" w:rsidP="00E147E7">
      <w:pPr>
        <w:spacing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512789">
        <w:rPr>
          <w:rFonts w:ascii="Times New Roman" w:hAnsi="Times New Roman" w:cs="Times New Roman"/>
          <w:sz w:val="16"/>
          <w:szCs w:val="16"/>
        </w:rPr>
        <w:t>Рисунок 1</w:t>
      </w:r>
      <w:r>
        <w:rPr>
          <w:rFonts w:ascii="Times New Roman" w:hAnsi="Times New Roman" w:cs="Times New Roman"/>
          <w:sz w:val="16"/>
          <w:szCs w:val="16"/>
        </w:rPr>
        <w:t xml:space="preserve"> – Графики плотностей распределения для 2 групп датчиков.</w:t>
      </w:r>
    </w:p>
    <w:p w:rsidR="00512789" w:rsidRDefault="00512789" w:rsidP="00512789">
      <w:pPr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Графики плотностей распределения, для рассмотренных выше двух групп расходомеров, представлены на рисунке 1. Из рисунка </w:t>
      </w:r>
      <w:proofErr w:type="gramStart"/>
      <w:r>
        <w:rPr>
          <w:rFonts w:ascii="Times New Roman" w:hAnsi="Times New Roman" w:cs="Times New Roman"/>
          <w:sz w:val="20"/>
          <w:szCs w:val="20"/>
        </w:rPr>
        <w:t>видно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что графики функций пересекаются в одной точке </w:t>
      </w:r>
      <w:r w:rsidRPr="00512789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. Единственность точки пересечения плотностей распределения обеспечивается их унимодальностью. Изменение в величине </w:t>
      </w:r>
      <w:r w:rsidRPr="00512789">
        <w:rPr>
          <w:rFonts w:ascii="Times New Roman" w:hAnsi="Times New Roman" w:cs="Times New Roman"/>
          <w:sz w:val="20"/>
          <w:szCs w:val="20"/>
        </w:rPr>
        <w:t>А указывает на переход из одной группы в другую.</w:t>
      </w:r>
    </w:p>
    <w:p w:rsidR="00512789" w:rsidRDefault="00512789" w:rsidP="00512789">
      <w:pPr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12789" w:rsidRPr="00512789" w:rsidRDefault="00512789" w:rsidP="005127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12789">
        <w:rPr>
          <w:rFonts w:ascii="Times New Roman" w:hAnsi="Times New Roman" w:cs="Times New Roman"/>
          <w:sz w:val="16"/>
          <w:szCs w:val="16"/>
        </w:rPr>
        <w:t>Библиографический список</w:t>
      </w:r>
    </w:p>
    <w:p w:rsidR="00512789" w:rsidRPr="00512789" w:rsidRDefault="00512789" w:rsidP="005127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12789">
        <w:rPr>
          <w:rFonts w:ascii="Times New Roman" w:hAnsi="Times New Roman" w:cs="Times New Roman"/>
          <w:sz w:val="16"/>
          <w:szCs w:val="16"/>
        </w:rPr>
        <w:t>1. Иванов И.Н. "Исследование метрологических характеристик шариковых расходомеров повышенной надежности". Сборник научных трудов НИИ "Теплоприбор", 1987.</w:t>
      </w:r>
    </w:p>
    <w:p w:rsidR="00512789" w:rsidRPr="00512789" w:rsidRDefault="00512789" w:rsidP="005127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Pr="00512789">
        <w:rPr>
          <w:rFonts w:ascii="Times New Roman" w:hAnsi="Times New Roman" w:cs="Times New Roman"/>
          <w:sz w:val="16"/>
          <w:szCs w:val="16"/>
        </w:rPr>
        <w:t xml:space="preserve">. Ллойд Э., Леберман У. Справочник по прикладной </w:t>
      </w:r>
      <w:proofErr w:type="gramStart"/>
      <w:r w:rsidRPr="00512789">
        <w:rPr>
          <w:rFonts w:ascii="Times New Roman" w:hAnsi="Times New Roman" w:cs="Times New Roman"/>
          <w:sz w:val="16"/>
          <w:szCs w:val="16"/>
        </w:rPr>
        <w:t>статистике</w:t>
      </w:r>
      <w:r w:rsidR="0006385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512789">
        <w:rPr>
          <w:rFonts w:ascii="Times New Roman" w:hAnsi="Times New Roman" w:cs="Times New Roman"/>
          <w:sz w:val="16"/>
          <w:szCs w:val="16"/>
        </w:rPr>
        <w:t xml:space="preserve">под. Редакцией Ю.Н. Тюрин). М.: Финансы и </w:t>
      </w:r>
      <w:proofErr w:type="gramStart"/>
      <w:r w:rsidRPr="00512789">
        <w:rPr>
          <w:rFonts w:ascii="Times New Roman" w:hAnsi="Times New Roman" w:cs="Times New Roman"/>
          <w:sz w:val="16"/>
          <w:szCs w:val="16"/>
        </w:rPr>
        <w:t>статистика.-</w:t>
      </w:r>
      <w:proofErr w:type="gramEnd"/>
      <w:r w:rsidRPr="00512789">
        <w:rPr>
          <w:rFonts w:ascii="Times New Roman" w:hAnsi="Times New Roman" w:cs="Times New Roman"/>
          <w:sz w:val="16"/>
          <w:szCs w:val="16"/>
        </w:rPr>
        <w:t>Том 1, 2. 1989.</w:t>
      </w:r>
    </w:p>
    <w:p w:rsidR="00512789" w:rsidRPr="00512789" w:rsidRDefault="00512789" w:rsidP="005127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Pr="00512789">
        <w:rPr>
          <w:rFonts w:ascii="Times New Roman" w:hAnsi="Times New Roman" w:cs="Times New Roman"/>
          <w:sz w:val="16"/>
          <w:szCs w:val="16"/>
        </w:rPr>
        <w:t xml:space="preserve">. Малашенин И.И., Перегуда А.И. Расчет и оптимизация надежности системы </w:t>
      </w:r>
      <w:r w:rsidR="00063850" w:rsidRPr="00512789">
        <w:rPr>
          <w:rFonts w:ascii="Times New Roman" w:hAnsi="Times New Roman" w:cs="Times New Roman"/>
          <w:sz w:val="16"/>
          <w:szCs w:val="16"/>
        </w:rPr>
        <w:t>аварийной</w:t>
      </w:r>
      <w:r w:rsidRPr="00512789">
        <w:rPr>
          <w:rFonts w:ascii="Times New Roman" w:hAnsi="Times New Roman" w:cs="Times New Roman"/>
          <w:sz w:val="16"/>
          <w:szCs w:val="16"/>
        </w:rPr>
        <w:t xml:space="preserve"> защиты ядерных </w:t>
      </w:r>
      <w:r w:rsidR="00063850" w:rsidRPr="00512789">
        <w:rPr>
          <w:rFonts w:ascii="Times New Roman" w:hAnsi="Times New Roman" w:cs="Times New Roman"/>
          <w:sz w:val="16"/>
          <w:szCs w:val="16"/>
        </w:rPr>
        <w:t>реакторов. -</w:t>
      </w:r>
      <w:r w:rsidRPr="00512789">
        <w:rPr>
          <w:rFonts w:ascii="Times New Roman" w:hAnsi="Times New Roman" w:cs="Times New Roman"/>
          <w:sz w:val="16"/>
          <w:szCs w:val="16"/>
        </w:rPr>
        <w:t xml:space="preserve"> М., Энергоатомиздат, 112 с.</w:t>
      </w:r>
    </w:p>
    <w:p w:rsidR="00512789" w:rsidRPr="00512789" w:rsidRDefault="00512789" w:rsidP="00512789">
      <w:pPr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12789" w:rsidRPr="00512789" w:rsidSect="006F39E6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30482"/>
    <w:multiLevelType w:val="hybridMultilevel"/>
    <w:tmpl w:val="5192CB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AF2FFF"/>
    <w:multiLevelType w:val="hybridMultilevel"/>
    <w:tmpl w:val="0EDC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E014E"/>
    <w:multiLevelType w:val="hybridMultilevel"/>
    <w:tmpl w:val="33BE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F3DAF"/>
    <w:multiLevelType w:val="hybridMultilevel"/>
    <w:tmpl w:val="387E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0D"/>
    <w:rsid w:val="00063850"/>
    <w:rsid w:val="000745F8"/>
    <w:rsid w:val="000F14AC"/>
    <w:rsid w:val="0025630D"/>
    <w:rsid w:val="00261D56"/>
    <w:rsid w:val="00512789"/>
    <w:rsid w:val="006F39E6"/>
    <w:rsid w:val="007C6C80"/>
    <w:rsid w:val="008E35D7"/>
    <w:rsid w:val="00A43EF4"/>
    <w:rsid w:val="00E1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48E83-8CF8-4310-92F1-DBC2EDD9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E35D7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C6C80"/>
    <w:pPr>
      <w:ind w:left="720"/>
      <w:contextualSpacing/>
    </w:pPr>
  </w:style>
  <w:style w:type="table" w:styleId="a4">
    <w:name w:val="Table Grid"/>
    <w:basedOn w:val="a1"/>
    <w:uiPriority w:val="99"/>
    <w:rsid w:val="007C6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2015-01-30T16:40:00Z</dcterms:created>
  <dcterms:modified xsi:type="dcterms:W3CDTF">2015-01-30T18:29:00Z</dcterms:modified>
</cp:coreProperties>
</file>