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AF6" w:rsidRDefault="00DB414E" w:rsidP="00DB414E">
      <w:pPr>
        <w:spacing w:after="0"/>
        <w:jc w:val="right"/>
        <w:rPr>
          <w:rFonts w:ascii="Times New Roman" w:hAnsi="Times New Roman" w:cs="Times New Roman"/>
          <w:b/>
          <w:i/>
          <w:sz w:val="20"/>
        </w:rPr>
      </w:pPr>
      <w:r w:rsidRPr="00DB414E">
        <w:rPr>
          <w:rFonts w:ascii="Times New Roman" w:hAnsi="Times New Roman" w:cs="Times New Roman"/>
          <w:b/>
          <w:i/>
          <w:sz w:val="20"/>
        </w:rPr>
        <w:t>А.С. Михайлов,</w:t>
      </w:r>
      <w:r>
        <w:rPr>
          <w:rFonts w:ascii="Times New Roman" w:hAnsi="Times New Roman" w:cs="Times New Roman"/>
          <w:b/>
          <w:i/>
          <w:sz w:val="20"/>
        </w:rPr>
        <w:t xml:space="preserve"> рук.</w:t>
      </w:r>
      <w:r w:rsidRPr="00DB414E">
        <w:rPr>
          <w:rFonts w:ascii="Times New Roman" w:hAnsi="Times New Roman" w:cs="Times New Roman"/>
          <w:b/>
          <w:i/>
          <w:sz w:val="20"/>
        </w:rPr>
        <w:t xml:space="preserve"> Ш.А. Пиралишвили д.т.н., проф., Е.Г. Степанов д.т.н., проф. (РГАТУ имени П.А. Соловьева, г. Рыбинск)</w:t>
      </w:r>
    </w:p>
    <w:p w:rsidR="00DB414E" w:rsidRDefault="00DB414E" w:rsidP="00DB414E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ЭНЕРГОЭФФЕКТИВНАЯ ТЕХНОЛОГИЯ ПРОИЗВОДСТВА ТЕПЛОВОЙ ЭНЕРГИИ ИЗ ТОРФА</w:t>
      </w:r>
    </w:p>
    <w:p w:rsidR="00DB414E" w:rsidRDefault="00DB414E" w:rsidP="00DB414E">
      <w:pPr>
        <w:spacing w:after="0"/>
        <w:jc w:val="center"/>
        <w:rPr>
          <w:rFonts w:ascii="Times New Roman" w:hAnsi="Times New Roman" w:cs="Times New Roman"/>
          <w:b/>
          <w:sz w:val="20"/>
        </w:rPr>
      </w:pPr>
    </w:p>
    <w:p w:rsidR="00DB414E" w:rsidRPr="00DB414E" w:rsidRDefault="00DB414E" w:rsidP="00DB414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DB414E">
        <w:rPr>
          <w:rFonts w:ascii="Times New Roman" w:hAnsi="Times New Roman" w:cs="Times New Roman"/>
          <w:sz w:val="20"/>
        </w:rPr>
        <w:t>Снижение уровня использования традиционных видов топлив, переход к альтернативным возобновляемым видам энергетического сырья и инновационным принципам их переработки являются приоритетными направлениями энергетической стратегии России. Опыт развития энергетики страны в советский период</w:t>
      </w:r>
      <w:r>
        <w:rPr>
          <w:rFonts w:ascii="Times New Roman" w:hAnsi="Times New Roman" w:cs="Times New Roman"/>
          <w:sz w:val="20"/>
        </w:rPr>
        <w:t xml:space="preserve"> показал</w:t>
      </w:r>
      <w:r w:rsidRPr="00DB414E">
        <w:rPr>
          <w:rFonts w:ascii="Times New Roman" w:hAnsi="Times New Roman" w:cs="Times New Roman"/>
          <w:sz w:val="20"/>
        </w:rPr>
        <w:t xml:space="preserve">, что </w:t>
      </w:r>
      <w:r w:rsidR="005C74B7">
        <w:rPr>
          <w:rFonts w:ascii="Times New Roman" w:hAnsi="Times New Roman" w:cs="Times New Roman"/>
          <w:sz w:val="20"/>
        </w:rPr>
        <w:t>высокий</w:t>
      </w:r>
      <w:r w:rsidRPr="00DB414E">
        <w:rPr>
          <w:rFonts w:ascii="Times New Roman" w:hAnsi="Times New Roman" w:cs="Times New Roman"/>
          <w:sz w:val="20"/>
        </w:rPr>
        <w:t xml:space="preserve"> интерес с этой точки зрения для РФ представляет торф.</w:t>
      </w:r>
    </w:p>
    <w:p w:rsidR="00DB414E" w:rsidRPr="00DB414E" w:rsidRDefault="00DB414E" w:rsidP="00DB414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DB414E">
        <w:rPr>
          <w:rFonts w:ascii="Times New Roman" w:hAnsi="Times New Roman" w:cs="Times New Roman"/>
          <w:sz w:val="20"/>
        </w:rPr>
        <w:t>Россия обладает 47 процентами мировых запасов торфа, и имеет возможность за счет него обеспечить решение</w:t>
      </w:r>
      <w:r w:rsidR="00E4200B">
        <w:rPr>
          <w:rFonts w:ascii="Times New Roman" w:hAnsi="Times New Roman" w:cs="Times New Roman"/>
          <w:sz w:val="20"/>
        </w:rPr>
        <w:t xml:space="preserve"> ряда</w:t>
      </w:r>
      <w:r w:rsidRPr="00DB414E">
        <w:rPr>
          <w:rFonts w:ascii="Times New Roman" w:hAnsi="Times New Roman" w:cs="Times New Roman"/>
          <w:sz w:val="20"/>
        </w:rPr>
        <w:t xml:space="preserve"> проблем местной э</w:t>
      </w:r>
      <w:r>
        <w:rPr>
          <w:rFonts w:ascii="Times New Roman" w:hAnsi="Times New Roman" w:cs="Times New Roman"/>
          <w:sz w:val="20"/>
        </w:rPr>
        <w:t>нергетики и безработицы. Резуль</w:t>
      </w:r>
      <w:r w:rsidRPr="00DB414E">
        <w:rPr>
          <w:rFonts w:ascii="Times New Roman" w:hAnsi="Times New Roman" w:cs="Times New Roman"/>
          <w:sz w:val="20"/>
        </w:rPr>
        <w:t xml:space="preserve">татом невнимания к развитию </w:t>
      </w:r>
      <w:proofErr w:type="spellStart"/>
      <w:r w:rsidRPr="00DB414E">
        <w:rPr>
          <w:rFonts w:ascii="Times New Roman" w:hAnsi="Times New Roman" w:cs="Times New Roman"/>
          <w:sz w:val="20"/>
        </w:rPr>
        <w:t>торфоэнергетики</w:t>
      </w:r>
      <w:proofErr w:type="spellEnd"/>
      <w:r w:rsidRPr="00DB414E">
        <w:rPr>
          <w:rFonts w:ascii="Times New Roman" w:hAnsi="Times New Roman" w:cs="Times New Roman"/>
          <w:sz w:val="20"/>
        </w:rPr>
        <w:t xml:space="preserve"> РФ стало сокращение добычи</w:t>
      </w:r>
      <w:r w:rsidR="00032241">
        <w:rPr>
          <w:rFonts w:ascii="Times New Roman" w:hAnsi="Times New Roman" w:cs="Times New Roman"/>
          <w:sz w:val="20"/>
        </w:rPr>
        <w:t xml:space="preserve"> торфа</w:t>
      </w:r>
      <w:r w:rsidRPr="00DB414E">
        <w:rPr>
          <w:rFonts w:ascii="Times New Roman" w:hAnsi="Times New Roman" w:cs="Times New Roman"/>
          <w:sz w:val="20"/>
        </w:rPr>
        <w:t xml:space="preserve"> с 1970 года в 70 раз, сопровождаемое пропорциональным снижением численности </w:t>
      </w:r>
      <w:proofErr w:type="spellStart"/>
      <w:r w:rsidRPr="00DB414E">
        <w:rPr>
          <w:rFonts w:ascii="Times New Roman" w:hAnsi="Times New Roman" w:cs="Times New Roman"/>
          <w:sz w:val="20"/>
        </w:rPr>
        <w:t>торфоперерабатывающих</w:t>
      </w:r>
      <w:proofErr w:type="spellEnd"/>
      <w:r w:rsidRPr="00DB414E">
        <w:rPr>
          <w:rFonts w:ascii="Times New Roman" w:hAnsi="Times New Roman" w:cs="Times New Roman"/>
          <w:sz w:val="20"/>
        </w:rPr>
        <w:t xml:space="preserve"> предприятий, негативно отражаясь на экономической и п</w:t>
      </w:r>
      <w:r w:rsidR="005C74B7">
        <w:rPr>
          <w:rFonts w:ascii="Times New Roman" w:hAnsi="Times New Roman" w:cs="Times New Roman"/>
          <w:sz w:val="20"/>
        </w:rPr>
        <w:t>ожароопасной ситуации в стране.</w:t>
      </w:r>
    </w:p>
    <w:p w:rsidR="00DB414E" w:rsidRPr="00DB414E" w:rsidRDefault="00DB414E" w:rsidP="00DB414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DB414E">
        <w:rPr>
          <w:rFonts w:ascii="Times New Roman" w:hAnsi="Times New Roman" w:cs="Times New Roman"/>
          <w:sz w:val="20"/>
        </w:rPr>
        <w:t xml:space="preserve">Авторами проекта предложена технология переработки торфа, характеризующаяся отсутствием шлаковых, смоляных и др. трудно перерабатываемых образований, состоящая из </w:t>
      </w:r>
      <w:r w:rsidR="00A7582E">
        <w:rPr>
          <w:rFonts w:ascii="Times New Roman" w:hAnsi="Times New Roman" w:cs="Times New Roman"/>
          <w:sz w:val="20"/>
        </w:rPr>
        <w:t>трех</w:t>
      </w:r>
      <w:r w:rsidRPr="00DB414E">
        <w:rPr>
          <w:rFonts w:ascii="Times New Roman" w:hAnsi="Times New Roman" w:cs="Times New Roman"/>
          <w:sz w:val="20"/>
        </w:rPr>
        <w:t xml:space="preserve"> принципиальных ступеней</w:t>
      </w:r>
      <w:r w:rsidR="00772E44">
        <w:rPr>
          <w:rFonts w:ascii="Times New Roman" w:hAnsi="Times New Roman" w:cs="Times New Roman"/>
          <w:sz w:val="20"/>
        </w:rPr>
        <w:t xml:space="preserve"> (рис. 1)</w:t>
      </w:r>
      <w:r w:rsidRPr="00DB414E">
        <w:rPr>
          <w:rFonts w:ascii="Times New Roman" w:hAnsi="Times New Roman" w:cs="Times New Roman"/>
          <w:sz w:val="20"/>
        </w:rPr>
        <w:t xml:space="preserve">: </w:t>
      </w:r>
    </w:p>
    <w:p w:rsidR="00DB414E" w:rsidRDefault="00DB414E" w:rsidP="00DB414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DB414E">
        <w:rPr>
          <w:rFonts w:ascii="Times New Roman" w:hAnsi="Times New Roman" w:cs="Times New Roman"/>
          <w:sz w:val="20"/>
        </w:rPr>
        <w:t xml:space="preserve">- предварительная активационная обработка торфа с целью </w:t>
      </w:r>
      <w:r w:rsidR="005C74B7">
        <w:rPr>
          <w:rFonts w:ascii="Times New Roman" w:hAnsi="Times New Roman" w:cs="Times New Roman"/>
          <w:sz w:val="20"/>
        </w:rPr>
        <w:t xml:space="preserve">улучшения </w:t>
      </w:r>
      <w:r w:rsidR="00A7582E">
        <w:rPr>
          <w:rFonts w:ascii="Times New Roman" w:hAnsi="Times New Roman" w:cs="Times New Roman"/>
          <w:sz w:val="20"/>
        </w:rPr>
        <w:t xml:space="preserve">его </w:t>
      </w:r>
      <w:r w:rsidR="005C74B7">
        <w:rPr>
          <w:rFonts w:ascii="Times New Roman" w:hAnsi="Times New Roman" w:cs="Times New Roman"/>
          <w:sz w:val="20"/>
        </w:rPr>
        <w:t>формующих свойств</w:t>
      </w:r>
      <w:r w:rsidRPr="00DB414E">
        <w:rPr>
          <w:rFonts w:ascii="Times New Roman" w:hAnsi="Times New Roman" w:cs="Times New Roman"/>
          <w:sz w:val="20"/>
        </w:rPr>
        <w:t>;</w:t>
      </w:r>
    </w:p>
    <w:p w:rsidR="00A7582E" w:rsidRPr="00DB414E" w:rsidRDefault="00A7582E" w:rsidP="00DB414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DB414E">
        <w:rPr>
          <w:rFonts w:ascii="Times New Roman" w:hAnsi="Times New Roman" w:cs="Times New Roman"/>
          <w:sz w:val="20"/>
        </w:rPr>
        <w:t>- производство гранул</w:t>
      </w:r>
      <w:r>
        <w:rPr>
          <w:rFonts w:ascii="Times New Roman" w:hAnsi="Times New Roman" w:cs="Times New Roman"/>
          <w:sz w:val="20"/>
        </w:rPr>
        <w:t xml:space="preserve"> (брикетов)</w:t>
      </w:r>
      <w:r w:rsidRPr="004D3D97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 xml:space="preserve">из </w:t>
      </w:r>
      <w:r w:rsidRPr="004D3D97">
        <w:rPr>
          <w:rFonts w:ascii="Times New Roman" w:hAnsi="Times New Roman" w:cs="Times New Roman"/>
          <w:sz w:val="20"/>
        </w:rPr>
        <w:t>торфа или из смеси углеро</w:t>
      </w:r>
      <w:r>
        <w:rPr>
          <w:rFonts w:ascii="Times New Roman" w:hAnsi="Times New Roman" w:cs="Times New Roman"/>
          <w:sz w:val="20"/>
        </w:rPr>
        <w:t>дсодержащих материалов с торфом.</w:t>
      </w:r>
    </w:p>
    <w:p w:rsidR="00A7582E" w:rsidRPr="004D3D97" w:rsidRDefault="00A7582E" w:rsidP="00A7582E">
      <w:pPr>
        <w:spacing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- сушка топлива до нормированной влажности.</w:t>
      </w:r>
    </w:p>
    <w:p w:rsidR="008F4760" w:rsidRDefault="001D0318" w:rsidP="00A7582E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8F4760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6EC44EBA" wp14:editId="7C0D3372">
            <wp:extent cx="3888105" cy="1035685"/>
            <wp:effectExtent l="0" t="0" r="0" b="0"/>
            <wp:docPr id="113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112"/>
                    <pic:cNvPicPr>
                      <a:picLocks noChangeAspect="1"/>
                    </pic:cNvPicPr>
                  </pic:nvPicPr>
                  <pic:blipFill>
                    <a:blip r:embed="rId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760" w:rsidRDefault="008F4760" w:rsidP="008F4760">
      <w:pPr>
        <w:spacing w:line="240" w:lineRule="auto"/>
        <w:ind w:firstLine="284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Рис. 1 Схема производства гранулированного топлива из торфа</w:t>
      </w:r>
    </w:p>
    <w:p w:rsidR="008F4760" w:rsidRDefault="00DB414E" w:rsidP="00DB414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DB414E">
        <w:rPr>
          <w:rFonts w:ascii="Times New Roman" w:hAnsi="Times New Roman" w:cs="Times New Roman"/>
          <w:sz w:val="20"/>
        </w:rPr>
        <w:t>Основными характерными особенностями технологии являются:</w:t>
      </w:r>
    </w:p>
    <w:p w:rsidR="00DB414E" w:rsidRDefault="00DB414E" w:rsidP="008F476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DB414E">
        <w:rPr>
          <w:rFonts w:ascii="Times New Roman" w:hAnsi="Times New Roman" w:cs="Times New Roman"/>
          <w:sz w:val="20"/>
        </w:rPr>
        <w:t xml:space="preserve">- </w:t>
      </w:r>
      <w:r w:rsidR="008F4760">
        <w:rPr>
          <w:rFonts w:ascii="Times New Roman" w:hAnsi="Times New Roman" w:cs="Times New Roman"/>
          <w:sz w:val="20"/>
        </w:rPr>
        <w:t>Э</w:t>
      </w:r>
      <w:r w:rsidRPr="00DB414E">
        <w:rPr>
          <w:rFonts w:ascii="Times New Roman" w:hAnsi="Times New Roman" w:cs="Times New Roman"/>
          <w:sz w:val="20"/>
        </w:rPr>
        <w:t xml:space="preserve">нергосберегающее производство твердого топлива из торфа, обеспечивающее снижение </w:t>
      </w:r>
      <w:proofErr w:type="spellStart"/>
      <w:r w:rsidRPr="00DB414E">
        <w:rPr>
          <w:rFonts w:ascii="Times New Roman" w:hAnsi="Times New Roman" w:cs="Times New Roman"/>
          <w:sz w:val="20"/>
        </w:rPr>
        <w:t>энергозатрат</w:t>
      </w:r>
      <w:proofErr w:type="spellEnd"/>
      <w:r w:rsidRPr="00DB414E">
        <w:rPr>
          <w:rFonts w:ascii="Times New Roman" w:hAnsi="Times New Roman" w:cs="Times New Roman"/>
          <w:sz w:val="20"/>
        </w:rPr>
        <w:t xml:space="preserve"> не менее чем в 3-5 раз по сравнению с существующими технологиями прессования торфа под высоким давлением.</w:t>
      </w:r>
    </w:p>
    <w:p w:rsidR="008F4760" w:rsidRDefault="008F4760" w:rsidP="008F476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 xml:space="preserve">- Возможность производства твердого топлива на основе торфа с добавлением </w:t>
      </w:r>
      <w:r w:rsidRPr="008F4760">
        <w:rPr>
          <w:rFonts w:ascii="Times New Roman" w:hAnsi="Times New Roman" w:cs="Times New Roman"/>
          <w:sz w:val="20"/>
        </w:rPr>
        <w:t>отход</w:t>
      </w:r>
      <w:r>
        <w:rPr>
          <w:rFonts w:ascii="Times New Roman" w:hAnsi="Times New Roman" w:cs="Times New Roman"/>
          <w:sz w:val="20"/>
        </w:rPr>
        <w:t>ов</w:t>
      </w:r>
      <w:r w:rsidRPr="008F4760">
        <w:rPr>
          <w:rFonts w:ascii="Times New Roman" w:hAnsi="Times New Roman" w:cs="Times New Roman"/>
          <w:sz w:val="20"/>
        </w:rPr>
        <w:t xml:space="preserve"> углеперерабатывающей промышленности</w:t>
      </w:r>
      <w:r>
        <w:rPr>
          <w:rFonts w:ascii="Times New Roman" w:hAnsi="Times New Roman" w:cs="Times New Roman"/>
          <w:sz w:val="20"/>
        </w:rPr>
        <w:t>,</w:t>
      </w:r>
      <w:r w:rsidRPr="008F4760">
        <w:rPr>
          <w:rFonts w:ascii="Times New Roman" w:hAnsi="Times New Roman" w:cs="Times New Roman"/>
          <w:sz w:val="20"/>
        </w:rPr>
        <w:t xml:space="preserve"> лесопромышленного и агропромышленного комплексов и тверды</w:t>
      </w:r>
      <w:r>
        <w:rPr>
          <w:rFonts w:ascii="Times New Roman" w:hAnsi="Times New Roman" w:cs="Times New Roman"/>
          <w:sz w:val="20"/>
        </w:rPr>
        <w:t>х</w:t>
      </w:r>
      <w:r w:rsidRPr="008F4760">
        <w:rPr>
          <w:rFonts w:ascii="Times New Roman" w:hAnsi="Times New Roman" w:cs="Times New Roman"/>
          <w:sz w:val="20"/>
        </w:rPr>
        <w:t xml:space="preserve"> целлюлозно-бумажны</w:t>
      </w:r>
      <w:r>
        <w:rPr>
          <w:rFonts w:ascii="Times New Roman" w:hAnsi="Times New Roman" w:cs="Times New Roman"/>
          <w:sz w:val="20"/>
        </w:rPr>
        <w:t>х</w:t>
      </w:r>
      <w:r w:rsidRPr="008F4760">
        <w:rPr>
          <w:rFonts w:ascii="Times New Roman" w:hAnsi="Times New Roman" w:cs="Times New Roman"/>
          <w:sz w:val="20"/>
        </w:rPr>
        <w:t xml:space="preserve"> отход</w:t>
      </w:r>
      <w:r>
        <w:rPr>
          <w:rFonts w:ascii="Times New Roman" w:hAnsi="Times New Roman" w:cs="Times New Roman"/>
          <w:sz w:val="20"/>
        </w:rPr>
        <w:t>ов</w:t>
      </w:r>
      <w:r w:rsidRPr="008F4760">
        <w:rPr>
          <w:rFonts w:ascii="Times New Roman" w:hAnsi="Times New Roman" w:cs="Times New Roman"/>
          <w:sz w:val="20"/>
        </w:rPr>
        <w:t>.</w:t>
      </w:r>
    </w:p>
    <w:p w:rsidR="00DB414E" w:rsidRDefault="00DB414E" w:rsidP="008F476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DB414E">
        <w:rPr>
          <w:rFonts w:ascii="Times New Roman" w:hAnsi="Times New Roman" w:cs="Times New Roman"/>
          <w:sz w:val="20"/>
        </w:rPr>
        <w:t xml:space="preserve">- Универсальность технологии, позволяющей в зависимости от потребности рынка производить как топливные </w:t>
      </w:r>
      <w:proofErr w:type="spellStart"/>
      <w:r w:rsidRPr="00DB414E">
        <w:rPr>
          <w:rFonts w:ascii="Times New Roman" w:hAnsi="Times New Roman" w:cs="Times New Roman"/>
          <w:sz w:val="20"/>
        </w:rPr>
        <w:t>пеллеты</w:t>
      </w:r>
      <w:proofErr w:type="spellEnd"/>
      <w:r w:rsidRPr="00DB414E">
        <w:rPr>
          <w:rFonts w:ascii="Times New Roman" w:hAnsi="Times New Roman" w:cs="Times New Roman"/>
          <w:sz w:val="20"/>
        </w:rPr>
        <w:t>, так и гранулированное органическое удобрение.</w:t>
      </w:r>
    </w:p>
    <w:p w:rsidR="00A7582E" w:rsidRDefault="00F41103" w:rsidP="008F476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По эксплуатационным показателям полученные торфяные гранулы соответствуют </w:t>
      </w:r>
      <w:r>
        <w:rPr>
          <w:rFonts w:ascii="Times New Roman" w:hAnsi="Times New Roman" w:cs="Times New Roman"/>
          <w:sz w:val="20"/>
          <w:lang w:val="en-US"/>
        </w:rPr>
        <w:t>I</w:t>
      </w:r>
      <w:r>
        <w:rPr>
          <w:rFonts w:ascii="Times New Roman" w:hAnsi="Times New Roman" w:cs="Times New Roman"/>
          <w:sz w:val="20"/>
        </w:rPr>
        <w:t xml:space="preserve"> категории качества</w:t>
      </w:r>
      <w:r w:rsidR="00F52790">
        <w:rPr>
          <w:rFonts w:ascii="Times New Roman" w:hAnsi="Times New Roman" w:cs="Times New Roman"/>
          <w:sz w:val="20"/>
        </w:rPr>
        <w:t xml:space="preserve"> по </w:t>
      </w:r>
      <w:r w:rsidR="00F52790" w:rsidRPr="00F52790">
        <w:rPr>
          <w:rFonts w:ascii="Times New Roman" w:hAnsi="Times New Roman" w:cs="Times New Roman"/>
          <w:sz w:val="20"/>
        </w:rPr>
        <w:t>ГОСТ Р 54248-2010</w:t>
      </w:r>
      <w:r w:rsidR="00F52790">
        <w:rPr>
          <w:rFonts w:ascii="Times New Roman" w:hAnsi="Times New Roman" w:cs="Times New Roman"/>
          <w:sz w:val="20"/>
        </w:rPr>
        <w:t xml:space="preserve"> для</w:t>
      </w:r>
      <w:r>
        <w:rPr>
          <w:rFonts w:ascii="Times New Roman" w:hAnsi="Times New Roman" w:cs="Times New Roman"/>
          <w:sz w:val="20"/>
        </w:rPr>
        <w:t xml:space="preserve"> </w:t>
      </w:r>
      <w:r w:rsidR="00F52790">
        <w:rPr>
          <w:rFonts w:ascii="Times New Roman" w:hAnsi="Times New Roman" w:cs="Times New Roman"/>
          <w:sz w:val="20"/>
        </w:rPr>
        <w:t>топливных пеллет из торфа (таблица 1).</w:t>
      </w:r>
    </w:p>
    <w:p w:rsidR="00F52790" w:rsidRPr="00F41103" w:rsidRDefault="00F52790" w:rsidP="008F476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Таблица 1. Свойства полученных пеллет из торфа</w:t>
      </w:r>
    </w:p>
    <w:tbl>
      <w:tblPr>
        <w:tblStyle w:val="a4"/>
        <w:tblpPr w:leftFromText="180" w:rightFromText="180" w:vertAnchor="text" w:horzAnchor="margin" w:tblpY="46"/>
        <w:tblW w:w="6457" w:type="dxa"/>
        <w:tblLook w:val="0420" w:firstRow="1" w:lastRow="0" w:firstColumn="0" w:lastColumn="0" w:noHBand="0" w:noVBand="1"/>
      </w:tblPr>
      <w:tblGrid>
        <w:gridCol w:w="2542"/>
        <w:gridCol w:w="1872"/>
        <w:gridCol w:w="2043"/>
      </w:tblGrid>
      <w:tr w:rsidR="00A7582E" w:rsidRPr="00032241" w:rsidTr="00A7582E">
        <w:trPr>
          <w:trHeight w:val="265"/>
        </w:trPr>
        <w:tc>
          <w:tcPr>
            <w:tcW w:w="2542" w:type="dxa"/>
            <w:hideMark/>
          </w:tcPr>
          <w:p w:rsidR="00A7582E" w:rsidRDefault="00A7582E" w:rsidP="00A7582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П</w:t>
            </w:r>
            <w:r w:rsidRPr="00032241">
              <w:rPr>
                <w:rFonts w:ascii="Times New Roman" w:hAnsi="Times New Roman" w:cs="Times New Roman"/>
                <w:b/>
                <w:bCs/>
                <w:sz w:val="20"/>
              </w:rPr>
              <w:t>оказател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>ь топлива</w:t>
            </w:r>
          </w:p>
          <w:p w:rsidR="00A7582E" w:rsidRPr="00032241" w:rsidRDefault="00A7582E" w:rsidP="00A7582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 рабочую массу)</w:t>
            </w:r>
          </w:p>
        </w:tc>
        <w:tc>
          <w:tcPr>
            <w:tcW w:w="1872" w:type="dxa"/>
            <w:hideMark/>
          </w:tcPr>
          <w:p w:rsidR="00A7582E" w:rsidRDefault="00A7582E" w:rsidP="00A7582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032241">
              <w:rPr>
                <w:rFonts w:ascii="Times New Roman" w:hAnsi="Times New Roman" w:cs="Times New Roman"/>
                <w:b/>
                <w:bCs/>
                <w:sz w:val="20"/>
              </w:rPr>
              <w:t>Значения для</w:t>
            </w:r>
          </w:p>
          <w:p w:rsidR="00A7582E" w:rsidRPr="00032241" w:rsidRDefault="00A7582E" w:rsidP="00A7582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032241">
              <w:rPr>
                <w:rFonts w:ascii="Times New Roman" w:hAnsi="Times New Roman" w:cs="Times New Roman"/>
                <w:b/>
                <w:bCs/>
                <w:sz w:val="20"/>
              </w:rPr>
              <w:t>технологии</w:t>
            </w:r>
            <w:proofErr w:type="gramEnd"/>
          </w:p>
        </w:tc>
        <w:tc>
          <w:tcPr>
            <w:tcW w:w="2043" w:type="dxa"/>
            <w:hideMark/>
          </w:tcPr>
          <w:p w:rsidR="00A7582E" w:rsidRPr="00032241" w:rsidRDefault="00A7582E" w:rsidP="00F4110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32241">
              <w:rPr>
                <w:rFonts w:ascii="Times New Roman" w:hAnsi="Times New Roman" w:cs="Times New Roman"/>
                <w:b/>
                <w:bCs/>
                <w:sz w:val="20"/>
              </w:rPr>
              <w:t xml:space="preserve">Значения </w:t>
            </w:r>
            <w:r w:rsidR="00F41103">
              <w:rPr>
                <w:rFonts w:ascii="Times New Roman" w:hAnsi="Times New Roman" w:cs="Times New Roman"/>
                <w:b/>
                <w:bCs/>
                <w:sz w:val="20"/>
              </w:rPr>
              <w:t xml:space="preserve">для </w:t>
            </w:r>
            <w:r w:rsidR="00F41103">
              <w:rPr>
                <w:rFonts w:ascii="Times New Roman" w:hAnsi="Times New Roman" w:cs="Times New Roman"/>
                <w:b/>
                <w:bCs/>
                <w:sz w:val="20"/>
                <w:lang w:val="en-US"/>
              </w:rPr>
              <w:t>I</w:t>
            </w:r>
            <w:r w:rsidR="00F41103" w:rsidRPr="00F41103">
              <w:rPr>
                <w:rFonts w:ascii="Times New Roman" w:hAnsi="Times New Roman" w:cs="Times New Roman"/>
                <w:b/>
                <w:bCs/>
                <w:sz w:val="20"/>
              </w:rPr>
              <w:t xml:space="preserve"> кат.</w:t>
            </w:r>
            <w:r w:rsidRPr="00032241">
              <w:rPr>
                <w:rFonts w:ascii="Times New Roman" w:hAnsi="Times New Roman" w:cs="Times New Roman"/>
                <w:b/>
                <w:bCs/>
                <w:sz w:val="20"/>
              </w:rPr>
              <w:t xml:space="preserve"> ГОСТ Р 54248-2010</w:t>
            </w:r>
          </w:p>
        </w:tc>
      </w:tr>
      <w:tr w:rsidR="00A7582E" w:rsidRPr="00032241" w:rsidTr="00A7582E">
        <w:trPr>
          <w:trHeight w:val="187"/>
        </w:trPr>
        <w:tc>
          <w:tcPr>
            <w:tcW w:w="2542" w:type="dxa"/>
            <w:hideMark/>
          </w:tcPr>
          <w:p w:rsidR="00A7582E" w:rsidRPr="00032241" w:rsidRDefault="00A7582E" w:rsidP="00A7582E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32241">
              <w:rPr>
                <w:rFonts w:ascii="Times New Roman" w:hAnsi="Times New Roman" w:cs="Times New Roman"/>
                <w:sz w:val="20"/>
              </w:rPr>
              <w:t xml:space="preserve">Массовая доля влаги </w:t>
            </w:r>
          </w:p>
        </w:tc>
        <w:tc>
          <w:tcPr>
            <w:tcW w:w="1872" w:type="dxa"/>
            <w:hideMark/>
          </w:tcPr>
          <w:p w:rsidR="00A7582E" w:rsidRPr="00032241" w:rsidRDefault="00A7582E" w:rsidP="00A7582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32241">
              <w:rPr>
                <w:rFonts w:ascii="Times New Roman" w:hAnsi="Times New Roman" w:cs="Times New Roman"/>
                <w:sz w:val="20"/>
              </w:rPr>
              <w:t>8-13%</w:t>
            </w:r>
          </w:p>
        </w:tc>
        <w:tc>
          <w:tcPr>
            <w:tcW w:w="2043" w:type="dxa"/>
            <w:hideMark/>
          </w:tcPr>
          <w:p w:rsidR="00A7582E" w:rsidRPr="00032241" w:rsidRDefault="00A7582E" w:rsidP="00A7582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032241">
              <w:rPr>
                <w:rFonts w:ascii="Times New Roman" w:hAnsi="Times New Roman" w:cs="Times New Roman"/>
                <w:sz w:val="20"/>
              </w:rPr>
              <w:t>не</w:t>
            </w:r>
            <w:proofErr w:type="gramEnd"/>
            <w:r w:rsidRPr="00032241">
              <w:rPr>
                <w:rFonts w:ascii="Times New Roman" w:hAnsi="Times New Roman" w:cs="Times New Roman"/>
                <w:sz w:val="20"/>
              </w:rPr>
              <w:t xml:space="preserve"> более 16%</w:t>
            </w:r>
          </w:p>
        </w:tc>
      </w:tr>
      <w:tr w:rsidR="00A7582E" w:rsidRPr="00032241" w:rsidTr="00A7582E">
        <w:trPr>
          <w:trHeight w:val="58"/>
        </w:trPr>
        <w:tc>
          <w:tcPr>
            <w:tcW w:w="2542" w:type="dxa"/>
            <w:hideMark/>
          </w:tcPr>
          <w:p w:rsidR="00A7582E" w:rsidRPr="00032241" w:rsidRDefault="00A7582E" w:rsidP="00A7582E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Низшая теплота сгорания</w:t>
            </w:r>
          </w:p>
        </w:tc>
        <w:tc>
          <w:tcPr>
            <w:tcW w:w="1872" w:type="dxa"/>
            <w:hideMark/>
          </w:tcPr>
          <w:p w:rsidR="00A7582E" w:rsidRPr="00032241" w:rsidRDefault="00A7582E" w:rsidP="00A7582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32241">
              <w:rPr>
                <w:rFonts w:ascii="Times New Roman" w:hAnsi="Times New Roman" w:cs="Times New Roman"/>
                <w:sz w:val="20"/>
              </w:rPr>
              <w:t>16-18 МДж/кг</w:t>
            </w:r>
          </w:p>
        </w:tc>
        <w:tc>
          <w:tcPr>
            <w:tcW w:w="2043" w:type="dxa"/>
            <w:hideMark/>
          </w:tcPr>
          <w:p w:rsidR="00A7582E" w:rsidRPr="00032241" w:rsidRDefault="00A7582E" w:rsidP="00A7582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032241">
              <w:rPr>
                <w:rFonts w:ascii="Times New Roman" w:hAnsi="Times New Roman" w:cs="Times New Roman"/>
                <w:sz w:val="20"/>
              </w:rPr>
              <w:t>не</w:t>
            </w:r>
            <w:proofErr w:type="gramEnd"/>
            <w:r w:rsidRPr="00032241">
              <w:rPr>
                <w:rFonts w:ascii="Times New Roman" w:hAnsi="Times New Roman" w:cs="Times New Roman"/>
                <w:sz w:val="20"/>
              </w:rPr>
              <w:t xml:space="preserve"> менее 15 МДж/кг</w:t>
            </w:r>
          </w:p>
        </w:tc>
      </w:tr>
      <w:tr w:rsidR="00A7582E" w:rsidRPr="00032241" w:rsidTr="00A7582E">
        <w:trPr>
          <w:trHeight w:val="109"/>
        </w:trPr>
        <w:tc>
          <w:tcPr>
            <w:tcW w:w="2542" w:type="dxa"/>
            <w:hideMark/>
          </w:tcPr>
          <w:p w:rsidR="00A7582E" w:rsidRPr="00032241" w:rsidRDefault="00A7582E" w:rsidP="00A7582E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32241">
              <w:rPr>
                <w:rFonts w:ascii="Times New Roman" w:hAnsi="Times New Roman" w:cs="Times New Roman"/>
                <w:sz w:val="20"/>
              </w:rPr>
              <w:t>Зольность</w:t>
            </w:r>
          </w:p>
        </w:tc>
        <w:tc>
          <w:tcPr>
            <w:tcW w:w="1872" w:type="dxa"/>
            <w:hideMark/>
          </w:tcPr>
          <w:p w:rsidR="00A7582E" w:rsidRPr="00032241" w:rsidRDefault="00A7582E" w:rsidP="00A7582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32241">
              <w:rPr>
                <w:rFonts w:ascii="Times New Roman" w:hAnsi="Times New Roman" w:cs="Times New Roman"/>
                <w:sz w:val="20"/>
              </w:rPr>
              <w:t>3-6%</w:t>
            </w:r>
          </w:p>
        </w:tc>
        <w:tc>
          <w:tcPr>
            <w:tcW w:w="2043" w:type="dxa"/>
            <w:hideMark/>
          </w:tcPr>
          <w:p w:rsidR="00A7582E" w:rsidRPr="00032241" w:rsidRDefault="00A7582E" w:rsidP="00A7582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032241">
              <w:rPr>
                <w:rFonts w:ascii="Times New Roman" w:hAnsi="Times New Roman" w:cs="Times New Roman"/>
                <w:sz w:val="20"/>
              </w:rPr>
              <w:t>не</w:t>
            </w:r>
            <w:proofErr w:type="gramEnd"/>
            <w:r w:rsidRPr="00032241">
              <w:rPr>
                <w:rFonts w:ascii="Times New Roman" w:hAnsi="Times New Roman" w:cs="Times New Roman"/>
                <w:sz w:val="20"/>
              </w:rPr>
              <w:t xml:space="preserve"> более 15%</w:t>
            </w:r>
          </w:p>
        </w:tc>
      </w:tr>
      <w:tr w:rsidR="00A7582E" w:rsidRPr="00032241" w:rsidTr="00A7582E">
        <w:trPr>
          <w:trHeight w:val="187"/>
        </w:trPr>
        <w:tc>
          <w:tcPr>
            <w:tcW w:w="2542" w:type="dxa"/>
            <w:hideMark/>
          </w:tcPr>
          <w:p w:rsidR="00A7582E" w:rsidRPr="00032241" w:rsidRDefault="00A7582E" w:rsidP="00A7582E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32241">
              <w:rPr>
                <w:rFonts w:ascii="Times New Roman" w:hAnsi="Times New Roman" w:cs="Times New Roman"/>
                <w:sz w:val="20"/>
              </w:rPr>
              <w:t>Насыпная плотность</w:t>
            </w:r>
          </w:p>
        </w:tc>
        <w:tc>
          <w:tcPr>
            <w:tcW w:w="1872" w:type="dxa"/>
            <w:hideMark/>
          </w:tcPr>
          <w:p w:rsidR="00A7582E" w:rsidRPr="00032241" w:rsidRDefault="00A7582E" w:rsidP="00A7582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32241">
              <w:rPr>
                <w:rFonts w:ascii="Times New Roman" w:hAnsi="Times New Roman" w:cs="Times New Roman"/>
                <w:sz w:val="20"/>
              </w:rPr>
              <w:t>650-670 кг/м</w:t>
            </w:r>
            <w:r w:rsidRPr="00032241">
              <w:rPr>
                <w:rFonts w:ascii="Times New Roman" w:hAnsi="Times New Roman" w:cs="Times New Roman"/>
                <w:sz w:val="20"/>
                <w:vertAlign w:val="superscript"/>
              </w:rPr>
              <w:t>3</w:t>
            </w:r>
          </w:p>
        </w:tc>
        <w:tc>
          <w:tcPr>
            <w:tcW w:w="2043" w:type="dxa"/>
            <w:hideMark/>
          </w:tcPr>
          <w:p w:rsidR="00A7582E" w:rsidRPr="00032241" w:rsidRDefault="00A7582E" w:rsidP="00A7582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032241">
              <w:rPr>
                <w:rFonts w:ascii="Times New Roman" w:hAnsi="Times New Roman" w:cs="Times New Roman"/>
                <w:sz w:val="20"/>
              </w:rPr>
              <w:t>не</w:t>
            </w:r>
            <w:proofErr w:type="gramEnd"/>
            <w:r w:rsidRPr="00032241">
              <w:rPr>
                <w:rFonts w:ascii="Times New Roman" w:hAnsi="Times New Roman" w:cs="Times New Roman"/>
                <w:sz w:val="20"/>
              </w:rPr>
              <w:t xml:space="preserve"> менее 600 кг/м</w:t>
            </w:r>
            <w:r w:rsidRPr="00032241">
              <w:rPr>
                <w:rFonts w:ascii="Times New Roman" w:hAnsi="Times New Roman" w:cs="Times New Roman"/>
                <w:sz w:val="20"/>
                <w:vertAlign w:val="superscript"/>
              </w:rPr>
              <w:t>3</w:t>
            </w:r>
          </w:p>
        </w:tc>
      </w:tr>
      <w:tr w:rsidR="00A7582E" w:rsidRPr="00032241" w:rsidTr="00A7582E">
        <w:trPr>
          <w:trHeight w:val="56"/>
        </w:trPr>
        <w:tc>
          <w:tcPr>
            <w:tcW w:w="2542" w:type="dxa"/>
            <w:hideMark/>
          </w:tcPr>
          <w:p w:rsidR="00A7582E" w:rsidRPr="00032241" w:rsidRDefault="00A7582E" w:rsidP="00A7582E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32241">
              <w:rPr>
                <w:rFonts w:ascii="Times New Roman" w:hAnsi="Times New Roman" w:cs="Times New Roman"/>
                <w:sz w:val="20"/>
              </w:rPr>
              <w:t>Прочность на сжатие</w:t>
            </w:r>
          </w:p>
        </w:tc>
        <w:tc>
          <w:tcPr>
            <w:tcW w:w="1872" w:type="dxa"/>
            <w:hideMark/>
          </w:tcPr>
          <w:p w:rsidR="00A7582E" w:rsidRPr="00032241" w:rsidRDefault="00A7582E" w:rsidP="00A7582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32241">
              <w:rPr>
                <w:rFonts w:ascii="Times New Roman" w:hAnsi="Times New Roman" w:cs="Times New Roman"/>
                <w:sz w:val="20"/>
              </w:rPr>
              <w:t>16 МПа</w:t>
            </w:r>
          </w:p>
        </w:tc>
        <w:tc>
          <w:tcPr>
            <w:tcW w:w="2043" w:type="dxa"/>
            <w:hideMark/>
          </w:tcPr>
          <w:p w:rsidR="00A7582E" w:rsidRPr="00032241" w:rsidRDefault="00A7582E" w:rsidP="00A7582E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32241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</w:tbl>
    <w:p w:rsidR="00D96F7B" w:rsidRPr="004146C7" w:rsidRDefault="001D0318" w:rsidP="00287DCB">
      <w:pPr>
        <w:framePr w:w="2328" w:h="5036" w:hRule="exact" w:wrap="auto" w:vAnchor="page" w:hAnchor="page" w:x="5277" w:y="5692"/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D96F7B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1A833435" wp14:editId="3676A341">
            <wp:extent cx="1455420" cy="2728570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grayscl/>
                      <a:lum bright="20000" contrast="20000"/>
                    </a:blip>
                    <a:srcRect l="24071" r="24349" b="4101"/>
                    <a:stretch/>
                  </pic:blipFill>
                  <pic:spPr>
                    <a:xfrm>
                      <a:off x="0" y="0"/>
                      <a:ext cx="1460120" cy="273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F7B" w:rsidRPr="004146C7" w:rsidRDefault="00D96F7B" w:rsidP="00287DCB">
      <w:pPr>
        <w:framePr w:w="2328" w:h="5036" w:hRule="exact" w:wrap="auto" w:vAnchor="page" w:hAnchor="page" w:x="5277" w:y="5692"/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4146C7">
        <w:rPr>
          <w:rFonts w:ascii="Times New Roman" w:hAnsi="Times New Roman" w:cs="Times New Roman"/>
          <w:sz w:val="20"/>
        </w:rPr>
        <w:t xml:space="preserve">Рис. 2. </w:t>
      </w:r>
      <w:r>
        <w:rPr>
          <w:rFonts w:ascii="Times New Roman" w:hAnsi="Times New Roman" w:cs="Times New Roman"/>
          <w:sz w:val="20"/>
        </w:rPr>
        <w:t>Сжигание торфяных и древесных гранул в автоматическом котле</w:t>
      </w:r>
    </w:p>
    <w:p w:rsidR="00772E44" w:rsidRDefault="00772E44" w:rsidP="00DB414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Проведены предварительные опытные исследования по сжиганию торфяных гранул в автоматическом пеллетном котле </w:t>
      </w:r>
      <w:r>
        <w:rPr>
          <w:rFonts w:ascii="Times New Roman" w:hAnsi="Times New Roman" w:cs="Times New Roman"/>
          <w:sz w:val="20"/>
          <w:lang w:val="en-US"/>
        </w:rPr>
        <w:t>TKAN</w:t>
      </w:r>
      <w:r>
        <w:rPr>
          <w:rFonts w:ascii="Times New Roman" w:hAnsi="Times New Roman" w:cs="Times New Roman"/>
          <w:sz w:val="20"/>
        </w:rPr>
        <w:t xml:space="preserve">, номинальной мощностью 60 кВт (рис. 2). </w:t>
      </w:r>
    </w:p>
    <w:p w:rsidR="00DB414E" w:rsidRDefault="00DB414E" w:rsidP="00DB414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DB414E">
        <w:rPr>
          <w:rFonts w:ascii="Times New Roman" w:hAnsi="Times New Roman" w:cs="Times New Roman"/>
          <w:sz w:val="20"/>
        </w:rPr>
        <w:t>Топливные гранулы по сравнению с необработанным торфом имеют ряд преимуществ:</w:t>
      </w:r>
    </w:p>
    <w:p w:rsidR="00DB414E" w:rsidRPr="00DB414E" w:rsidRDefault="00DB414E" w:rsidP="00DB414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DB414E">
        <w:rPr>
          <w:rFonts w:ascii="Times New Roman" w:hAnsi="Times New Roman" w:cs="Times New Roman"/>
          <w:sz w:val="20"/>
        </w:rPr>
        <w:t>- устойчивые размеры гранул позволяют автоматизи</w:t>
      </w:r>
      <w:r w:rsidR="008F4760">
        <w:rPr>
          <w:rFonts w:ascii="Times New Roman" w:hAnsi="Times New Roman" w:cs="Times New Roman"/>
          <w:sz w:val="20"/>
        </w:rPr>
        <w:t>ровать подачу топлива и стабили</w:t>
      </w:r>
      <w:r w:rsidRPr="00DB414E">
        <w:rPr>
          <w:rFonts w:ascii="Times New Roman" w:hAnsi="Times New Roman" w:cs="Times New Roman"/>
          <w:sz w:val="20"/>
        </w:rPr>
        <w:t>зировать процесс сжигания, что обеспечивает повышение эффективности горелочных устройств и экономию топлива;</w:t>
      </w:r>
    </w:p>
    <w:p w:rsidR="00DB414E" w:rsidRPr="00DB414E" w:rsidRDefault="00DB414E" w:rsidP="00DB414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DB414E">
        <w:rPr>
          <w:rFonts w:ascii="Times New Roman" w:hAnsi="Times New Roman" w:cs="Times New Roman"/>
          <w:sz w:val="20"/>
        </w:rPr>
        <w:t>- гранулы имеют большую насыпную плотность и п</w:t>
      </w:r>
      <w:r w:rsidR="008F4760">
        <w:rPr>
          <w:rFonts w:ascii="Times New Roman" w:hAnsi="Times New Roman" w:cs="Times New Roman"/>
          <w:sz w:val="20"/>
        </w:rPr>
        <w:t>ри прочих равных условиях харак</w:t>
      </w:r>
      <w:r w:rsidRPr="00DB414E">
        <w:rPr>
          <w:rFonts w:ascii="Times New Roman" w:hAnsi="Times New Roman" w:cs="Times New Roman"/>
          <w:sz w:val="20"/>
        </w:rPr>
        <w:t>теризуются меньшими транспортными затратами;</w:t>
      </w:r>
    </w:p>
    <w:p w:rsidR="00DB414E" w:rsidRPr="00DB414E" w:rsidRDefault="00DB414E" w:rsidP="00DB414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DB414E">
        <w:rPr>
          <w:rFonts w:ascii="Times New Roman" w:hAnsi="Times New Roman" w:cs="Times New Roman"/>
          <w:sz w:val="20"/>
        </w:rPr>
        <w:t>- низшая теплота сгорания гранул составляет 1</w:t>
      </w:r>
      <w:r w:rsidR="00D96F7B">
        <w:rPr>
          <w:rFonts w:ascii="Times New Roman" w:hAnsi="Times New Roman" w:cs="Times New Roman"/>
          <w:sz w:val="20"/>
        </w:rPr>
        <w:t>6</w:t>
      </w:r>
      <w:r w:rsidRPr="00DB414E">
        <w:rPr>
          <w:rFonts w:ascii="Times New Roman" w:hAnsi="Times New Roman" w:cs="Times New Roman"/>
          <w:sz w:val="20"/>
        </w:rPr>
        <w:t>-18 МДж/кг, что в 1,5-2 раза больше чем у фрезерного торфа и сравнимо с углем;</w:t>
      </w:r>
    </w:p>
    <w:p w:rsidR="00DB414E" w:rsidRDefault="00DB414E" w:rsidP="00DB414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DB414E">
        <w:rPr>
          <w:rFonts w:ascii="Times New Roman" w:hAnsi="Times New Roman" w:cs="Times New Roman"/>
          <w:sz w:val="20"/>
        </w:rPr>
        <w:t xml:space="preserve">- отсутствие волокнистых включений и однородность состава позволяют при необходимости перерабатывать </w:t>
      </w:r>
      <w:proofErr w:type="spellStart"/>
      <w:r w:rsidR="001D0318">
        <w:rPr>
          <w:rFonts w:ascii="Times New Roman" w:hAnsi="Times New Roman" w:cs="Times New Roman"/>
          <w:sz w:val="20"/>
        </w:rPr>
        <w:t>пеллеты</w:t>
      </w:r>
      <w:proofErr w:type="spellEnd"/>
      <w:r w:rsidR="001D0318">
        <w:rPr>
          <w:rFonts w:ascii="Times New Roman" w:hAnsi="Times New Roman" w:cs="Times New Roman"/>
          <w:sz w:val="20"/>
        </w:rPr>
        <w:t xml:space="preserve"> </w:t>
      </w:r>
      <w:r w:rsidRPr="00DB414E">
        <w:rPr>
          <w:rFonts w:ascii="Times New Roman" w:hAnsi="Times New Roman" w:cs="Times New Roman"/>
          <w:sz w:val="20"/>
        </w:rPr>
        <w:t xml:space="preserve">в пылевидное топливо для автоматизированного </w:t>
      </w:r>
      <w:r w:rsidR="004146C7" w:rsidRPr="00DB414E">
        <w:rPr>
          <w:rFonts w:ascii="Times New Roman" w:hAnsi="Times New Roman" w:cs="Times New Roman"/>
          <w:sz w:val="20"/>
        </w:rPr>
        <w:t>высокоэффективного</w:t>
      </w:r>
      <w:r w:rsidRPr="00DB414E">
        <w:rPr>
          <w:rFonts w:ascii="Times New Roman" w:hAnsi="Times New Roman" w:cs="Times New Roman"/>
          <w:sz w:val="20"/>
        </w:rPr>
        <w:t xml:space="preserve"> сжигания.</w:t>
      </w:r>
    </w:p>
    <w:p w:rsidR="00D26BAF" w:rsidRDefault="001D0318" w:rsidP="00D26BAF">
      <w:pPr>
        <w:pStyle w:val="9"/>
        <w:framePr w:w="3653" w:h="4031" w:hRule="exact" w:hSpace="181" w:wrap="around" w:vAnchor="page" w:hAnchor="page" w:x="3600" w:y="1611"/>
        <w:numPr>
          <w:ilvl w:val="0"/>
          <w:numId w:val="0"/>
        </w:numPr>
        <w:spacing w:after="120"/>
      </w:pPr>
      <w:bookmarkStart w:id="0" w:name="OLE_LINK26"/>
      <w:bookmarkStart w:id="1" w:name="OLE_LINK27"/>
      <w:r w:rsidRPr="00C67ADC">
        <w:rPr>
          <w:noProof/>
        </w:rPr>
        <w:lastRenderedPageBreak/>
        <w:drawing>
          <wp:inline distT="0" distB="0" distL="0" distR="0" wp14:anchorId="06F7E709" wp14:editId="6F670B60">
            <wp:extent cx="2282342" cy="2182818"/>
            <wp:effectExtent l="0" t="0" r="3810" b="8255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720" cy="222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BAF" w:rsidRPr="0003126F" w:rsidRDefault="00D26BAF" w:rsidP="00D26BAF">
      <w:pPr>
        <w:pStyle w:val="a3"/>
        <w:framePr w:w="3653" w:h="4031" w:hRule="exact" w:hSpace="181" w:wrap="around" w:vAnchor="page" w:x="3600" w:y="1611"/>
        <w:ind w:firstLine="0"/>
        <w:jc w:val="center"/>
        <w:rPr>
          <w:sz w:val="20"/>
        </w:rPr>
      </w:pPr>
      <w:r w:rsidRPr="0003126F">
        <w:rPr>
          <w:sz w:val="20"/>
        </w:rPr>
        <w:t>Рис. </w:t>
      </w:r>
      <w:r>
        <w:rPr>
          <w:sz w:val="20"/>
        </w:rPr>
        <w:t>3</w:t>
      </w:r>
      <w:r w:rsidRPr="0003126F">
        <w:rPr>
          <w:sz w:val="20"/>
        </w:rPr>
        <w:t>. Принципиальная модель горелочного устройства</w:t>
      </w:r>
    </w:p>
    <w:bookmarkEnd w:id="0"/>
    <w:bookmarkEnd w:id="1"/>
    <w:p w:rsidR="00772E44" w:rsidRDefault="000E7ABB" w:rsidP="00DB414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  <w:r w:rsidRPr="000E7ABB">
        <w:rPr>
          <w:rFonts w:ascii="Times New Roman" w:hAnsi="Times New Roman" w:cs="Times New Roman"/>
          <w:sz w:val="20"/>
        </w:rPr>
        <w:t xml:space="preserve">Большой выход летучих </w:t>
      </w:r>
      <w:r w:rsidR="00287DCB">
        <w:rPr>
          <w:rFonts w:ascii="Times New Roman" w:hAnsi="Times New Roman" w:cs="Times New Roman"/>
          <w:sz w:val="20"/>
        </w:rPr>
        <w:t>(</w:t>
      </w:r>
      <w:proofErr w:type="spellStart"/>
      <w:r w:rsidRPr="000E7ABB">
        <w:rPr>
          <w:rFonts w:ascii="Times New Roman" w:hAnsi="Times New Roman" w:cs="Times New Roman"/>
          <w:sz w:val="20"/>
        </w:rPr>
        <w:t>V</w:t>
      </w:r>
      <w:r w:rsidR="00287DCB" w:rsidRPr="00287DCB">
        <w:rPr>
          <w:rFonts w:ascii="Times New Roman" w:hAnsi="Times New Roman" w:cs="Times New Roman"/>
          <w:sz w:val="20"/>
          <w:vertAlign w:val="subscript"/>
        </w:rPr>
        <w:t>л</w:t>
      </w:r>
      <w:proofErr w:type="spellEnd"/>
      <w:r w:rsidRPr="000E7ABB">
        <w:rPr>
          <w:rFonts w:ascii="Times New Roman" w:hAnsi="Times New Roman" w:cs="Times New Roman"/>
          <w:sz w:val="20"/>
        </w:rPr>
        <w:t xml:space="preserve"> </w:t>
      </w:r>
      <w:r w:rsidR="00287DCB">
        <w:rPr>
          <w:rFonts w:ascii="Times New Roman" w:hAnsi="Times New Roman" w:cs="Times New Roman"/>
          <w:sz w:val="20"/>
        </w:rPr>
        <w:t xml:space="preserve">~70%), </w:t>
      </w:r>
      <w:r w:rsidRPr="000E7ABB">
        <w:rPr>
          <w:rFonts w:ascii="Times New Roman" w:hAnsi="Times New Roman" w:cs="Times New Roman"/>
          <w:sz w:val="20"/>
        </w:rPr>
        <w:t>высокая реакционная способность</w:t>
      </w:r>
      <w:r w:rsidR="00287DCB">
        <w:rPr>
          <w:rFonts w:ascii="Times New Roman" w:hAnsi="Times New Roman" w:cs="Times New Roman"/>
          <w:sz w:val="20"/>
        </w:rPr>
        <w:t xml:space="preserve"> </w:t>
      </w:r>
      <w:r w:rsidRPr="000E7ABB">
        <w:rPr>
          <w:rFonts w:ascii="Times New Roman" w:hAnsi="Times New Roman" w:cs="Times New Roman"/>
          <w:sz w:val="20"/>
        </w:rPr>
        <w:t>к горению</w:t>
      </w:r>
      <w:r w:rsidR="00CA0026">
        <w:rPr>
          <w:rFonts w:ascii="Times New Roman" w:hAnsi="Times New Roman" w:cs="Times New Roman"/>
          <w:sz w:val="20"/>
        </w:rPr>
        <w:t xml:space="preserve"> [</w:t>
      </w:r>
      <w:r w:rsidR="00CA0026" w:rsidRPr="00CA0026">
        <w:rPr>
          <w:rFonts w:ascii="Times New Roman" w:hAnsi="Times New Roman" w:cs="Times New Roman"/>
          <w:sz w:val="20"/>
        </w:rPr>
        <w:t>1</w:t>
      </w:r>
      <w:r w:rsidR="00CA0026">
        <w:rPr>
          <w:rFonts w:ascii="Times New Roman" w:hAnsi="Times New Roman" w:cs="Times New Roman"/>
          <w:sz w:val="20"/>
        </w:rPr>
        <w:t>]</w:t>
      </w:r>
      <w:r w:rsidR="00287DCB">
        <w:rPr>
          <w:rFonts w:ascii="Times New Roman" w:hAnsi="Times New Roman" w:cs="Times New Roman"/>
          <w:sz w:val="20"/>
        </w:rPr>
        <w:t xml:space="preserve"> и относительно малая зольность</w:t>
      </w:r>
      <w:r w:rsidR="0043654E">
        <w:rPr>
          <w:rFonts w:ascii="Times New Roman" w:hAnsi="Times New Roman" w:cs="Times New Roman"/>
          <w:sz w:val="20"/>
        </w:rPr>
        <w:t xml:space="preserve"> (</w:t>
      </w:r>
      <w:r w:rsidR="0043654E" w:rsidRPr="0043654E">
        <w:rPr>
          <w:rFonts w:ascii="Times New Roman" w:hAnsi="Times New Roman" w:cs="Times New Roman"/>
          <w:sz w:val="20"/>
        </w:rPr>
        <w:t>в верховом торфе</w:t>
      </w:r>
      <w:r w:rsidR="0043654E">
        <w:rPr>
          <w:rFonts w:ascii="Times New Roman" w:hAnsi="Times New Roman" w:cs="Times New Roman"/>
          <w:sz w:val="20"/>
        </w:rPr>
        <w:t xml:space="preserve"> 2-4%) делают </w:t>
      </w:r>
      <w:r w:rsidR="001D0318">
        <w:rPr>
          <w:rFonts w:ascii="Times New Roman" w:hAnsi="Times New Roman" w:cs="Times New Roman"/>
          <w:sz w:val="20"/>
        </w:rPr>
        <w:t>пылевидный торф перспективным топливом для котельных и электростанций большой и средней мощности</w:t>
      </w:r>
      <w:r w:rsidR="0043654E">
        <w:rPr>
          <w:rFonts w:ascii="Times New Roman" w:hAnsi="Times New Roman" w:cs="Times New Roman"/>
          <w:sz w:val="20"/>
        </w:rPr>
        <w:t>.</w:t>
      </w:r>
    </w:p>
    <w:p w:rsidR="00C67ADC" w:rsidRDefault="00CA0026" w:rsidP="00C67ADC">
      <w:pPr>
        <w:pStyle w:val="9"/>
      </w:pPr>
      <w:r>
        <w:rPr>
          <w:lang w:val="en-US"/>
        </w:rPr>
        <w:t>C</w:t>
      </w:r>
      <w:r w:rsidRPr="00CA0026">
        <w:t xml:space="preserve"> этой целью</w:t>
      </w:r>
      <w:r w:rsidR="00C67ADC">
        <w:t xml:space="preserve"> разработан принцип сжигания </w:t>
      </w:r>
      <w:r w:rsidR="0090583C">
        <w:t>мелкодисперсной</w:t>
      </w:r>
      <w:r w:rsidR="00C67ADC">
        <w:t xml:space="preserve"> </w:t>
      </w:r>
      <w:r w:rsidR="00DC3735">
        <w:t xml:space="preserve">(до 200 мкм) </w:t>
      </w:r>
      <w:r w:rsidR="00C67ADC">
        <w:t>торфяно</w:t>
      </w:r>
      <w:r w:rsidR="0090583C">
        <w:t>й аэросмеси</w:t>
      </w:r>
      <w:r w:rsidR="00C67ADC">
        <w:t xml:space="preserve"> и реализующее его </w:t>
      </w:r>
      <w:bookmarkStart w:id="2" w:name="OLE_LINK17"/>
      <w:bookmarkStart w:id="3" w:name="OLE_LINK18"/>
      <w:bookmarkStart w:id="4" w:name="OLE_LINK19"/>
      <w:proofErr w:type="spellStart"/>
      <w:r w:rsidR="00C67ADC">
        <w:t>малоэмиссионное</w:t>
      </w:r>
      <w:proofErr w:type="spellEnd"/>
      <w:r w:rsidR="00C67ADC">
        <w:t xml:space="preserve"> горелочное устройство</w:t>
      </w:r>
      <w:bookmarkEnd w:id="2"/>
      <w:bookmarkEnd w:id="3"/>
      <w:bookmarkEnd w:id="4"/>
      <w:r w:rsidR="00C67ADC" w:rsidRPr="00BA0460">
        <w:t xml:space="preserve"> [2]</w:t>
      </w:r>
      <w:r w:rsidR="00C67ADC">
        <w:t>, позволяющее в широких диапазонах изменять температуру горения и длительность пребывания частицы топлива в зоне реакции</w:t>
      </w:r>
      <w:r w:rsidR="00C67ADC" w:rsidRPr="00BA0460">
        <w:t xml:space="preserve"> </w:t>
      </w:r>
      <w:r w:rsidR="00C67ADC">
        <w:t xml:space="preserve">(рис. </w:t>
      </w:r>
      <w:r w:rsidR="00D26BAF">
        <w:t>3</w:t>
      </w:r>
      <w:r w:rsidR="00C67ADC">
        <w:t xml:space="preserve">). </w:t>
      </w:r>
    </w:p>
    <w:p w:rsidR="00C67ADC" w:rsidRDefault="00C67ADC" w:rsidP="00C67ADC">
      <w:pPr>
        <w:pStyle w:val="9"/>
      </w:pPr>
      <w:r>
        <w:t xml:space="preserve">В соответствии с протекающими процессами, геометрия устройства условно делится на три области: смешения, сгорания и дожигания. </w:t>
      </w:r>
    </w:p>
    <w:p w:rsidR="00D26BAF" w:rsidRPr="0003126F" w:rsidRDefault="001D0318" w:rsidP="00D26BAF">
      <w:pPr>
        <w:pStyle w:val="9"/>
        <w:framePr w:w="3653" w:h="3871" w:hRule="exact" w:hSpace="181" w:wrap="around" w:vAnchor="page" w:hAnchor="page" w:x="3630" w:y="6221"/>
        <w:ind w:firstLine="0"/>
        <w:jc w:val="center"/>
      </w:pPr>
      <w:r w:rsidRPr="0003126F">
        <w:rPr>
          <w:noProof/>
        </w:rPr>
        <w:drawing>
          <wp:inline distT="0" distB="0" distL="0" distR="0" wp14:anchorId="7B445F74" wp14:editId="090ED550">
            <wp:extent cx="2228850" cy="904990"/>
            <wp:effectExtent l="0" t="0" r="0" b="9525"/>
            <wp:docPr id="3075" name="Picture 3" descr="D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D: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9" r="14101"/>
                    <a:stretch/>
                  </pic:blipFill>
                  <pic:spPr bwMode="auto">
                    <a:xfrm>
                      <a:off x="0" y="0"/>
                      <a:ext cx="2294461" cy="93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6BAF" w:rsidRPr="00D26BAF">
        <w:t xml:space="preserve"> </w:t>
      </w:r>
      <w:r w:rsidR="00D26BAF" w:rsidRPr="0003126F">
        <w:t>Рис. </w:t>
      </w:r>
      <w:r w:rsidR="00D26BAF">
        <w:t>4</w:t>
      </w:r>
      <w:r w:rsidR="00D26BAF" w:rsidRPr="0003126F">
        <w:t xml:space="preserve">. </w:t>
      </w:r>
      <w:r w:rsidR="00D26BAF">
        <w:t>Вектора скоростей</w:t>
      </w:r>
      <w:r w:rsidR="00D26BAF" w:rsidRPr="0003126F">
        <w:t xml:space="preserve"> в продольном сечении горелки</w:t>
      </w:r>
    </w:p>
    <w:p w:rsidR="0003126F" w:rsidRDefault="001D0318" w:rsidP="00D26BAF">
      <w:pPr>
        <w:pStyle w:val="9"/>
        <w:framePr w:w="3653" w:h="3871" w:hRule="exact" w:hSpace="181" w:wrap="around" w:vAnchor="page" w:hAnchor="page" w:x="3630" w:y="6221"/>
        <w:numPr>
          <w:ilvl w:val="0"/>
          <w:numId w:val="0"/>
        </w:numPr>
      </w:pPr>
      <w:r w:rsidRPr="0003126F">
        <w:rPr>
          <w:noProof/>
        </w:rPr>
        <w:drawing>
          <wp:inline distT="0" distB="0" distL="0" distR="0" wp14:anchorId="7AA7D4D0" wp14:editId="139C3AC8">
            <wp:extent cx="2273935" cy="901524"/>
            <wp:effectExtent l="0" t="0" r="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1" r="13769" b="40373"/>
                    <a:stretch/>
                  </pic:blipFill>
                  <pic:spPr bwMode="auto">
                    <a:xfrm>
                      <a:off x="0" y="0"/>
                      <a:ext cx="2279187" cy="90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BAF" w:rsidRPr="0003126F" w:rsidRDefault="00D26BAF" w:rsidP="00D26BAF">
      <w:pPr>
        <w:pStyle w:val="9"/>
        <w:framePr w:w="3653" w:h="3871" w:hRule="exact" w:hSpace="181" w:wrap="around" w:vAnchor="page" w:hAnchor="page" w:x="3630" w:y="6221"/>
        <w:ind w:firstLine="0"/>
        <w:jc w:val="center"/>
      </w:pPr>
      <w:r w:rsidRPr="0003126F">
        <w:t>Рис. </w:t>
      </w:r>
      <w:r>
        <w:t>5</w:t>
      </w:r>
      <w:r w:rsidRPr="0003126F">
        <w:t>. Поле температуры в продольном сечении горелки</w:t>
      </w:r>
    </w:p>
    <w:p w:rsidR="0003126F" w:rsidRDefault="0003126F" w:rsidP="00D26BAF">
      <w:pPr>
        <w:pStyle w:val="9"/>
        <w:framePr w:w="3653" w:h="3871" w:hRule="exact" w:hSpace="181" w:wrap="around" w:vAnchor="page" w:hAnchor="page" w:x="3630" w:y="6221"/>
        <w:ind w:firstLine="0"/>
        <w:jc w:val="center"/>
      </w:pPr>
    </w:p>
    <w:p w:rsidR="00C67ADC" w:rsidRDefault="00C67ADC" w:rsidP="00C67ADC">
      <w:pPr>
        <w:pStyle w:val="9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t>Топливная пыль подается в камеру смешения горелки вдоль оси устройства, где подхватывается закрученным потоком окислителя и, приобретая окружную составляющую скорости, попадает в камеру сгорания. Количество воздуха подводимого в камеру смешения не превышает 0,75-0,8 от стехиометрического.</w:t>
      </w:r>
      <w:r w:rsidRPr="00C67ADC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C67ADC" w:rsidRDefault="00C67ADC" w:rsidP="00C67ADC">
      <w:pPr>
        <w:pStyle w:val="9"/>
        <w:framePr w:w="3653" w:h="2171" w:hRule="exact" w:hSpace="181" w:wrap="around" w:vAnchor="page" w:hAnchor="page" w:x="12350" w:y="991"/>
        <w:numPr>
          <w:ilvl w:val="0"/>
          <w:numId w:val="0"/>
        </w:numPr>
        <w:spacing w:after="120"/>
      </w:pPr>
      <w:r w:rsidRPr="00AD0FDA">
        <w:rPr>
          <w:noProof/>
        </w:rPr>
        <w:drawing>
          <wp:inline distT="0" distB="0" distL="0" distR="0" wp14:anchorId="60E94EA4" wp14:editId="717AD9BE">
            <wp:extent cx="2274337" cy="990600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" r="13769" b="40373"/>
                    <a:stretch/>
                  </pic:blipFill>
                  <pic:spPr bwMode="auto">
                    <a:xfrm>
                      <a:off x="0" y="0"/>
                      <a:ext cx="2279187" cy="99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ADC" w:rsidRDefault="00C67ADC" w:rsidP="00C67ADC">
      <w:pPr>
        <w:pStyle w:val="a3"/>
        <w:framePr w:w="3653" w:h="2171" w:hRule="exact" w:hSpace="181" w:wrap="around" w:vAnchor="page" w:x="12350" w:y="991"/>
        <w:ind w:firstLine="0"/>
        <w:jc w:val="center"/>
      </w:pPr>
      <w:r>
        <w:t xml:space="preserve">Рис. 2. Поле </w:t>
      </w:r>
      <w:r w:rsidRPr="00AD0FDA">
        <w:t>температуры в продольном сечении горелки</w:t>
      </w:r>
    </w:p>
    <w:p w:rsidR="0003126F" w:rsidRDefault="0003126F" w:rsidP="0003126F">
      <w:pPr>
        <w:pStyle w:val="9"/>
        <w:framePr w:w="3653" w:h="2171" w:hRule="exact" w:hSpace="181" w:wrap="around" w:vAnchor="page" w:hAnchor="page" w:x="12350" w:y="2431"/>
        <w:numPr>
          <w:ilvl w:val="0"/>
          <w:numId w:val="0"/>
        </w:numPr>
        <w:spacing w:after="120"/>
      </w:pPr>
      <w:r w:rsidRPr="00AD0FDA">
        <w:rPr>
          <w:noProof/>
        </w:rPr>
        <w:drawing>
          <wp:inline distT="0" distB="0" distL="0" distR="0" wp14:anchorId="11004B02" wp14:editId="534A3E4D">
            <wp:extent cx="2274337" cy="990600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" r="13769" b="40373"/>
                    <a:stretch/>
                  </pic:blipFill>
                  <pic:spPr bwMode="auto">
                    <a:xfrm>
                      <a:off x="0" y="0"/>
                      <a:ext cx="2279187" cy="99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26F" w:rsidRDefault="0003126F" w:rsidP="0003126F">
      <w:pPr>
        <w:pStyle w:val="a3"/>
        <w:framePr w:w="3653" w:h="2171" w:hRule="exact" w:hSpace="181" w:wrap="around" w:vAnchor="page" w:x="12350" w:y="2431"/>
        <w:ind w:firstLine="0"/>
        <w:jc w:val="center"/>
      </w:pPr>
      <w:r>
        <w:t xml:space="preserve">Рис. 2. Поле </w:t>
      </w:r>
      <w:r w:rsidRPr="00AD0FDA">
        <w:t>температуры в продольном сечении горелки</w:t>
      </w:r>
    </w:p>
    <w:p w:rsidR="00C67ADC" w:rsidRDefault="00C67ADC" w:rsidP="00C67ADC">
      <w:pPr>
        <w:pStyle w:val="9"/>
      </w:pPr>
      <w:r>
        <w:t xml:space="preserve">В камере сгорания устройства выполнено резкое сужение-расширение проточной части, за счет которого в спрофилированной области горелки возникает </w:t>
      </w:r>
      <w:proofErr w:type="spellStart"/>
      <w:r>
        <w:t>торроидаль</w:t>
      </w:r>
      <w:r>
        <w:lastRenderedPageBreak/>
        <w:t>ный</w:t>
      </w:r>
      <w:proofErr w:type="spellEnd"/>
      <w:r>
        <w:t xml:space="preserve"> вихрь и зона возвратных течений</w:t>
      </w:r>
      <w:r w:rsidR="00D26BAF">
        <w:t xml:space="preserve"> (рис. 4)</w:t>
      </w:r>
      <w:r>
        <w:t xml:space="preserve">. Низкие скорости движения окислителя и длительное время пребывания аэросмеси в этой области способствуют устойчивому, интенсивному горению пылевидного топлива и образованию локального «кольца» высокой температуры, обеспечивающего стабильность процесса (рис. </w:t>
      </w:r>
      <w:r w:rsidR="00D26BAF">
        <w:t>5</w:t>
      </w:r>
      <w:r>
        <w:t>).</w:t>
      </w:r>
    </w:p>
    <w:p w:rsidR="00C67ADC" w:rsidRDefault="00C67ADC" w:rsidP="00C67ADC">
      <w:pPr>
        <w:pStyle w:val="9"/>
        <w:framePr w:w="3653" w:h="3061" w:hRule="exact" w:hSpace="181" w:wrap="around" w:vAnchor="page" w:hAnchor="page" w:x="12380" w:y="3761"/>
        <w:numPr>
          <w:ilvl w:val="0"/>
          <w:numId w:val="0"/>
        </w:numPr>
        <w:spacing w:after="120"/>
      </w:pPr>
      <w:r w:rsidRPr="00E10838">
        <w:rPr>
          <w:noProof/>
        </w:rPr>
        <w:drawing>
          <wp:inline distT="0" distB="0" distL="0" distR="0" wp14:anchorId="5FC0F419" wp14:editId="08615E7E">
            <wp:extent cx="2222500" cy="1606312"/>
            <wp:effectExtent l="0" t="0" r="635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5147" cy="161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ADC" w:rsidRDefault="00C67ADC" w:rsidP="00C67ADC">
      <w:pPr>
        <w:pStyle w:val="a3"/>
        <w:framePr w:w="3653" w:h="3061" w:hRule="exact" w:hSpace="181" w:wrap="around" w:vAnchor="page" w:x="12380" w:y="3761"/>
        <w:ind w:firstLine="0"/>
        <w:jc w:val="center"/>
      </w:pPr>
      <w:r>
        <w:t xml:space="preserve">Рис. 3. </w:t>
      </w:r>
      <w:r w:rsidRPr="009E42EB">
        <w:t>Полнота сгорания частиц торфа по длине горелочного устройства</w:t>
      </w:r>
    </w:p>
    <w:p w:rsidR="0003126F" w:rsidRDefault="0003126F" w:rsidP="0003126F">
      <w:pPr>
        <w:pStyle w:val="9"/>
        <w:framePr w:w="3653" w:h="2171" w:hRule="exact" w:hSpace="181" w:wrap="around" w:vAnchor="page" w:hAnchor="page" w:x="12350" w:y="991"/>
        <w:numPr>
          <w:ilvl w:val="0"/>
          <w:numId w:val="0"/>
        </w:numPr>
        <w:spacing w:after="120"/>
      </w:pPr>
      <w:r w:rsidRPr="00AD0FDA">
        <w:rPr>
          <w:noProof/>
        </w:rPr>
        <w:drawing>
          <wp:inline distT="0" distB="0" distL="0" distR="0" wp14:anchorId="1A72C179" wp14:editId="3F74ED30">
            <wp:extent cx="2274337" cy="990600"/>
            <wp:effectExtent l="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" r="13769" b="40373"/>
                    <a:stretch/>
                  </pic:blipFill>
                  <pic:spPr bwMode="auto">
                    <a:xfrm>
                      <a:off x="0" y="0"/>
                      <a:ext cx="2279187" cy="99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26F" w:rsidRDefault="0003126F" w:rsidP="0003126F">
      <w:pPr>
        <w:pStyle w:val="a3"/>
        <w:framePr w:w="3653" w:h="2171" w:hRule="exact" w:hSpace="181" w:wrap="around" w:vAnchor="page" w:x="12350" w:y="991"/>
        <w:ind w:firstLine="0"/>
        <w:jc w:val="center"/>
      </w:pPr>
      <w:r>
        <w:t xml:space="preserve">Рис. 2. Поле </w:t>
      </w:r>
      <w:r w:rsidRPr="00AD0FDA">
        <w:t>температуры в продольном сечении горелки</w:t>
      </w:r>
    </w:p>
    <w:p w:rsidR="0003126F" w:rsidRPr="0003126F" w:rsidRDefault="0003126F" w:rsidP="0003126F">
      <w:pPr>
        <w:framePr w:w="3653" w:h="2171" w:hRule="exact" w:hSpace="181" w:wrap="around" w:vAnchor="page" w:hAnchor="page" w:x="12350" w:y="2431"/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3126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3BC270E" wp14:editId="6432E4AE">
            <wp:extent cx="2274337" cy="990600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" r="13769" b="40373"/>
                    <a:stretch/>
                  </pic:blipFill>
                  <pic:spPr bwMode="auto">
                    <a:xfrm>
                      <a:off x="0" y="0"/>
                      <a:ext cx="2279187" cy="99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26F" w:rsidRPr="0003126F" w:rsidRDefault="0003126F" w:rsidP="0003126F">
      <w:pPr>
        <w:framePr w:w="3653" w:h="2171" w:hRule="exact" w:hSpace="181" w:wrap="around" w:vAnchor="page" w:hAnchor="page" w:x="12350" w:y="2431"/>
        <w:overflowPunct w:val="0"/>
        <w:autoSpaceDE w:val="0"/>
        <w:autoSpaceDN w:val="0"/>
        <w:adjustRightInd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03126F">
        <w:rPr>
          <w:rFonts w:ascii="Times New Roman" w:eastAsia="Times New Roman" w:hAnsi="Times New Roman" w:cs="Times New Roman"/>
          <w:sz w:val="18"/>
          <w:szCs w:val="20"/>
          <w:lang w:eastAsia="ru-RU"/>
        </w:rPr>
        <w:t>Рис. 2. Поле температуры в продольном сечении горелки</w:t>
      </w:r>
    </w:p>
    <w:p w:rsidR="00D26BAF" w:rsidRDefault="00D26BAF" w:rsidP="00D26BAF">
      <w:pPr>
        <w:pStyle w:val="9"/>
        <w:framePr w:w="3653" w:h="3061" w:hRule="exact" w:hSpace="181" w:wrap="around" w:vAnchor="page" w:hAnchor="page" w:x="12380" w:y="3761"/>
        <w:numPr>
          <w:ilvl w:val="0"/>
          <w:numId w:val="0"/>
        </w:numPr>
        <w:spacing w:after="120"/>
      </w:pPr>
      <w:r w:rsidRPr="00E10838">
        <w:rPr>
          <w:noProof/>
        </w:rPr>
        <w:drawing>
          <wp:inline distT="0" distB="0" distL="0" distR="0" wp14:anchorId="10C607F4" wp14:editId="182BE333">
            <wp:extent cx="2222500" cy="1606312"/>
            <wp:effectExtent l="0" t="0" r="635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5147" cy="161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BAF" w:rsidRDefault="00D26BAF" w:rsidP="00D26BAF">
      <w:pPr>
        <w:pStyle w:val="a3"/>
        <w:framePr w:w="3653" w:h="3061" w:hRule="exact" w:hSpace="181" w:wrap="around" w:vAnchor="page" w:x="12380" w:y="3761"/>
        <w:ind w:firstLine="0"/>
        <w:jc w:val="center"/>
      </w:pPr>
      <w:r>
        <w:t xml:space="preserve">Рис. 3. </w:t>
      </w:r>
      <w:r w:rsidRPr="009E42EB">
        <w:t>Полнота сгорания частиц торфа по длине горелочного устройства</w:t>
      </w:r>
    </w:p>
    <w:p w:rsidR="00D26BAF" w:rsidRDefault="001D0318" w:rsidP="00D26BAF">
      <w:pPr>
        <w:pStyle w:val="9"/>
        <w:framePr w:w="3413" w:h="3091" w:hRule="exact" w:hSpace="181" w:wrap="around" w:vAnchor="page" w:hAnchor="page" w:x="3810" w:y="1611"/>
        <w:numPr>
          <w:ilvl w:val="0"/>
          <w:numId w:val="0"/>
        </w:numPr>
      </w:pPr>
      <w:r w:rsidRPr="00307816">
        <w:rPr>
          <w:noProof/>
        </w:rPr>
        <w:drawing>
          <wp:inline distT="0" distB="0" distL="0" distR="0" wp14:anchorId="0D762C2B" wp14:editId="0989351B">
            <wp:extent cx="2167255" cy="1576070"/>
            <wp:effectExtent l="0" t="0" r="4445" b="508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grayscl/>
                    </a:blip>
                    <a:srcRect l="2208" t="1307" r="2844" b="3336"/>
                    <a:stretch/>
                  </pic:blipFill>
                  <pic:spPr bwMode="auto">
                    <a:xfrm>
                      <a:off x="0" y="0"/>
                      <a:ext cx="2167255" cy="157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BAF" w:rsidRPr="0003126F" w:rsidRDefault="00D26BAF" w:rsidP="00D26BAF">
      <w:pPr>
        <w:pStyle w:val="a3"/>
        <w:framePr w:w="3413" w:h="3091" w:hRule="exact" w:hSpace="181" w:wrap="around" w:vAnchor="page" w:x="3810" w:y="1611"/>
        <w:spacing w:after="0"/>
        <w:ind w:firstLine="0"/>
        <w:jc w:val="center"/>
        <w:rPr>
          <w:sz w:val="20"/>
        </w:rPr>
      </w:pPr>
      <w:r w:rsidRPr="0003126F">
        <w:rPr>
          <w:sz w:val="20"/>
        </w:rPr>
        <w:t>Рис. </w:t>
      </w:r>
      <w:r>
        <w:rPr>
          <w:sz w:val="20"/>
        </w:rPr>
        <w:t>6</w:t>
      </w:r>
      <w:r w:rsidRPr="0003126F">
        <w:rPr>
          <w:sz w:val="20"/>
        </w:rPr>
        <w:t xml:space="preserve">. </w:t>
      </w:r>
      <w:r w:rsidR="001D0318">
        <w:rPr>
          <w:sz w:val="20"/>
        </w:rPr>
        <w:t>Массовая доля</w:t>
      </w:r>
      <w:r w:rsidR="001D0318" w:rsidRPr="00D26BAF">
        <w:rPr>
          <w:sz w:val="20"/>
        </w:rPr>
        <w:t xml:space="preserve"> частиц торфа </w:t>
      </w:r>
      <w:proofErr w:type="spellStart"/>
      <w:r w:rsidR="001D0318" w:rsidRPr="001D0318">
        <w:rPr>
          <w:i/>
          <w:sz w:val="22"/>
        </w:rPr>
        <w:t>r</w:t>
      </w:r>
      <w:r w:rsidR="001D0318" w:rsidRPr="001D0318">
        <w:rPr>
          <w:sz w:val="20"/>
          <w:vertAlign w:val="subscript"/>
        </w:rPr>
        <w:t>торф</w:t>
      </w:r>
      <w:proofErr w:type="spellEnd"/>
      <w:r w:rsidR="001D0318">
        <w:rPr>
          <w:sz w:val="20"/>
        </w:rPr>
        <w:t xml:space="preserve"> </w:t>
      </w:r>
      <w:r w:rsidR="001D0318" w:rsidRPr="00D26BAF">
        <w:rPr>
          <w:sz w:val="20"/>
        </w:rPr>
        <w:t>по длине горелочного устройства</w:t>
      </w:r>
    </w:p>
    <w:p w:rsidR="00C67ADC" w:rsidRDefault="00C67ADC" w:rsidP="00C67ADC">
      <w:pPr>
        <w:pStyle w:val="9"/>
      </w:pPr>
      <w:r>
        <w:t>На выходе из камеры сгорания выполнен тангенциальный подвод вторичного воздуха. Общий объем подведенного окислителя соответствует 1,1-1,2 от стехиометрического.</w:t>
      </w:r>
    </w:p>
    <w:p w:rsidR="00C67ADC" w:rsidRDefault="00C67ADC" w:rsidP="00C67ADC">
      <w:pPr>
        <w:pStyle w:val="9"/>
      </w:pPr>
      <w:r>
        <w:t>Реализованная схема богато-бедного горения позволила избежать крупномасштабных областей повыш</w:t>
      </w:r>
      <w:bookmarkStart w:id="5" w:name="_GoBack"/>
      <w:bookmarkEnd w:id="5"/>
      <w:r>
        <w:t>енной температуры и как следствие снизить образование существенных выбросов оксидов азота и углерода.</w:t>
      </w:r>
    </w:p>
    <w:p w:rsidR="00C67ADC" w:rsidRDefault="00C67ADC" w:rsidP="00C67ADC">
      <w:pPr>
        <w:pStyle w:val="9"/>
      </w:pPr>
      <w:r>
        <w:t xml:space="preserve">Проведенные численные расчеты показали сравнительно высокую эффективность предложенного устройства: в выходном сечении полнота сгорания топлива составляет 93-95% (рис. </w:t>
      </w:r>
      <w:r w:rsidR="00D26BAF">
        <w:t>6</w:t>
      </w:r>
      <w:r>
        <w:t xml:space="preserve">). Догорание </w:t>
      </w:r>
      <w:r w:rsidR="0003126F">
        <w:t>оставшейся</w:t>
      </w:r>
      <w:r>
        <w:t xml:space="preserve"> части топлива осуществляется непосредственно в топочном объеме </w:t>
      </w:r>
      <w:proofErr w:type="spellStart"/>
      <w:r>
        <w:t>котлоагрегата</w:t>
      </w:r>
      <w:proofErr w:type="spellEnd"/>
      <w:r>
        <w:t>.</w:t>
      </w:r>
    </w:p>
    <w:p w:rsidR="00F4729F" w:rsidRPr="00F4729F" w:rsidRDefault="00F4729F" w:rsidP="00F4729F">
      <w:pPr>
        <w:pStyle w:val="9"/>
        <w:jc w:val="center"/>
        <w:rPr>
          <w:b/>
        </w:rPr>
      </w:pPr>
      <w:r w:rsidRPr="00F4729F">
        <w:rPr>
          <w:b/>
        </w:rPr>
        <w:t>Заключение</w:t>
      </w:r>
    </w:p>
    <w:p w:rsidR="00F4729F" w:rsidRDefault="000A0B4A" w:rsidP="00F4729F">
      <w:pPr>
        <w:pStyle w:val="9"/>
        <w:rPr>
          <w:rStyle w:val="fontstyle23"/>
        </w:rPr>
      </w:pPr>
      <w:r>
        <w:t>Ц</w:t>
      </w:r>
      <w:r w:rsidR="00F4729F">
        <w:t xml:space="preserve">елесообразное использование торфа как топлива является сложной </w:t>
      </w:r>
      <w:r>
        <w:t>задачей</w:t>
      </w:r>
      <w:r w:rsidR="00F4729F">
        <w:t>, связанной с решением ряда</w:t>
      </w:r>
      <w:r>
        <w:t xml:space="preserve"> инженерных, экономических и экологических проблем.</w:t>
      </w:r>
    </w:p>
    <w:p w:rsidR="000A0B4A" w:rsidRDefault="000A0B4A" w:rsidP="000A0B4A">
      <w:pPr>
        <w:pStyle w:val="9"/>
        <w:rPr>
          <w:rStyle w:val="fontstyle23"/>
        </w:rPr>
      </w:pPr>
      <w:r>
        <w:t xml:space="preserve">Проведенные исследования делают шаг к разработке комплексной технологии использования торфа: от </w:t>
      </w:r>
      <w:r w:rsidR="000A52CC">
        <w:t>производства топлива</w:t>
      </w:r>
      <w:r>
        <w:t xml:space="preserve"> до </w:t>
      </w:r>
      <w:r w:rsidR="000A52CC">
        <w:t>получения</w:t>
      </w:r>
      <w:r>
        <w:t xml:space="preserve"> тепловой энергии,</w:t>
      </w:r>
      <w:r w:rsidR="000A52CC">
        <w:t xml:space="preserve"> направленной на</w:t>
      </w:r>
      <w:r>
        <w:t xml:space="preserve"> </w:t>
      </w:r>
      <w:r>
        <w:rPr>
          <w:rStyle w:val="fontstyle23"/>
        </w:rPr>
        <w:t>повышени</w:t>
      </w:r>
      <w:r w:rsidR="000A52CC">
        <w:rPr>
          <w:rStyle w:val="fontstyle23"/>
        </w:rPr>
        <w:t>е</w:t>
      </w:r>
      <w:r>
        <w:rPr>
          <w:rStyle w:val="fontstyle23"/>
        </w:rPr>
        <w:t xml:space="preserve"> эффективности и экономичности его </w:t>
      </w:r>
      <w:r w:rsidR="000A52CC">
        <w:rPr>
          <w:rStyle w:val="fontstyle23"/>
        </w:rPr>
        <w:t>переработки</w:t>
      </w:r>
      <w:r>
        <w:rPr>
          <w:rStyle w:val="fontstyle23"/>
        </w:rPr>
        <w:t>.</w:t>
      </w:r>
    </w:p>
    <w:p w:rsidR="000A52CC" w:rsidRPr="009A3ECB" w:rsidRDefault="009A3ECB" w:rsidP="009A3ECB">
      <w:pPr>
        <w:pStyle w:val="8"/>
        <w:spacing w:before="120" w:after="60"/>
        <w:jc w:val="center"/>
        <w:rPr>
          <w:caps/>
          <w:sz w:val="16"/>
        </w:rPr>
      </w:pPr>
      <w:r w:rsidRPr="009A3ECB">
        <w:rPr>
          <w:b/>
          <w:bCs/>
          <w:sz w:val="16"/>
        </w:rPr>
        <w:t>Библиографический список</w:t>
      </w:r>
    </w:p>
    <w:p w:rsidR="000A52CC" w:rsidRPr="009A3ECB" w:rsidRDefault="000A52CC" w:rsidP="000A52CC">
      <w:pPr>
        <w:pStyle w:val="a5"/>
        <w:rPr>
          <w:sz w:val="16"/>
        </w:rPr>
      </w:pPr>
      <w:r w:rsidRPr="009A3ECB">
        <w:rPr>
          <w:sz w:val="16"/>
        </w:rPr>
        <w:t>1.</w:t>
      </w:r>
      <w:r w:rsidRPr="009A3ECB">
        <w:rPr>
          <w:sz w:val="16"/>
        </w:rPr>
        <w:tab/>
      </w:r>
      <w:proofErr w:type="spellStart"/>
      <w:r w:rsidRPr="009A3ECB">
        <w:rPr>
          <w:sz w:val="16"/>
        </w:rPr>
        <w:t>Хзмалян</w:t>
      </w:r>
      <w:proofErr w:type="spellEnd"/>
      <w:r w:rsidRPr="009A3ECB">
        <w:rPr>
          <w:sz w:val="16"/>
        </w:rPr>
        <w:t>, Д.М. Теория топочных процессов: Учебное пособие для вузов [Текст]</w:t>
      </w:r>
      <w:proofErr w:type="gramStart"/>
      <w:r w:rsidRPr="009A3ECB">
        <w:rPr>
          <w:sz w:val="16"/>
        </w:rPr>
        <w:t>/  Д.М.</w:t>
      </w:r>
      <w:proofErr w:type="gramEnd"/>
      <w:r w:rsidRPr="009A3ECB">
        <w:rPr>
          <w:sz w:val="16"/>
        </w:rPr>
        <w:t xml:space="preserve"> </w:t>
      </w:r>
      <w:proofErr w:type="spellStart"/>
      <w:r w:rsidRPr="009A3ECB">
        <w:rPr>
          <w:sz w:val="16"/>
        </w:rPr>
        <w:t>Хзмалян</w:t>
      </w:r>
      <w:proofErr w:type="spellEnd"/>
      <w:r w:rsidRPr="009A3ECB">
        <w:rPr>
          <w:sz w:val="16"/>
        </w:rPr>
        <w:t xml:space="preserve">  – М.: </w:t>
      </w:r>
      <w:proofErr w:type="spellStart"/>
      <w:r w:rsidRPr="009A3ECB">
        <w:rPr>
          <w:sz w:val="16"/>
        </w:rPr>
        <w:t>Энергоатомиздат</w:t>
      </w:r>
      <w:proofErr w:type="spellEnd"/>
      <w:r w:rsidRPr="009A3ECB">
        <w:rPr>
          <w:sz w:val="16"/>
        </w:rPr>
        <w:t>, 1990. – с. 119-125.</w:t>
      </w:r>
    </w:p>
    <w:p w:rsidR="000A52CC" w:rsidRPr="009A3ECB" w:rsidRDefault="000A52CC" w:rsidP="000A52CC">
      <w:pPr>
        <w:pStyle w:val="a5"/>
        <w:rPr>
          <w:sz w:val="16"/>
          <w:lang w:val="en-US"/>
        </w:rPr>
      </w:pPr>
      <w:r w:rsidRPr="009A3ECB">
        <w:rPr>
          <w:sz w:val="16"/>
        </w:rPr>
        <w:t>2.</w:t>
      </w:r>
      <w:r w:rsidRPr="009A3ECB">
        <w:rPr>
          <w:sz w:val="16"/>
        </w:rPr>
        <w:tab/>
        <w:t xml:space="preserve">Пат № 2413131 Российская Федерация МПК F 23 D Инфракрасная газовая горелка. </w:t>
      </w:r>
      <w:proofErr w:type="spellStart"/>
      <w:r w:rsidRPr="009A3ECB">
        <w:rPr>
          <w:sz w:val="16"/>
        </w:rPr>
        <w:t>Пиралишвили</w:t>
      </w:r>
      <w:proofErr w:type="spellEnd"/>
      <w:r w:rsidRPr="009A3ECB">
        <w:rPr>
          <w:sz w:val="16"/>
        </w:rPr>
        <w:t xml:space="preserve"> Ш.А., Гурьянов А.И., Иванов Р.И. – </w:t>
      </w:r>
      <w:proofErr w:type="spellStart"/>
      <w:r w:rsidRPr="009A3ECB">
        <w:rPr>
          <w:sz w:val="16"/>
        </w:rPr>
        <w:t>опубл</w:t>
      </w:r>
      <w:proofErr w:type="spellEnd"/>
      <w:r w:rsidRPr="009A3ECB">
        <w:rPr>
          <w:sz w:val="16"/>
        </w:rPr>
        <w:t xml:space="preserve">. </w:t>
      </w:r>
      <w:r w:rsidRPr="009A3ECB">
        <w:rPr>
          <w:sz w:val="16"/>
          <w:lang w:val="en-US"/>
        </w:rPr>
        <w:t xml:space="preserve">27.02.11, </w:t>
      </w:r>
      <w:proofErr w:type="spellStart"/>
      <w:r w:rsidRPr="009A3ECB">
        <w:rPr>
          <w:sz w:val="16"/>
        </w:rPr>
        <w:t>Бюл</w:t>
      </w:r>
      <w:proofErr w:type="spellEnd"/>
      <w:r w:rsidRPr="009A3ECB">
        <w:rPr>
          <w:sz w:val="16"/>
          <w:lang w:val="en-US"/>
        </w:rPr>
        <w:t xml:space="preserve">. № 6. – 5 </w:t>
      </w:r>
      <w:proofErr w:type="gramStart"/>
      <w:r w:rsidRPr="009A3ECB">
        <w:rPr>
          <w:sz w:val="16"/>
        </w:rPr>
        <w:t>с</w:t>
      </w:r>
      <w:r w:rsidRPr="009A3ECB">
        <w:rPr>
          <w:sz w:val="16"/>
          <w:lang w:val="en-US"/>
        </w:rPr>
        <w:t>.:</w:t>
      </w:r>
      <w:proofErr w:type="gramEnd"/>
      <w:r w:rsidRPr="009A3ECB">
        <w:rPr>
          <w:sz w:val="16"/>
          <w:lang w:val="en-US"/>
        </w:rPr>
        <w:t xml:space="preserve"> </w:t>
      </w:r>
      <w:r w:rsidRPr="009A3ECB">
        <w:rPr>
          <w:sz w:val="16"/>
        </w:rPr>
        <w:t>ил</w:t>
      </w:r>
      <w:r w:rsidRPr="009A3ECB">
        <w:rPr>
          <w:sz w:val="16"/>
          <w:lang w:val="en-US"/>
        </w:rPr>
        <w:t>.</w:t>
      </w:r>
    </w:p>
    <w:p w:rsidR="00C67ADC" w:rsidRDefault="00C67ADC" w:rsidP="00DB414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</w:rPr>
      </w:pPr>
    </w:p>
    <w:p w:rsidR="004146C7" w:rsidRDefault="004146C7" w:rsidP="004146C7">
      <w:pPr>
        <w:pStyle w:val="9"/>
        <w:framePr w:w="3653" w:h="2171" w:hRule="exact" w:hSpace="181" w:wrap="around" w:vAnchor="page" w:hAnchor="page" w:x="12350" w:y="991"/>
        <w:numPr>
          <w:ilvl w:val="0"/>
          <w:numId w:val="0"/>
        </w:numPr>
        <w:spacing w:after="120"/>
      </w:pPr>
      <w:r w:rsidRPr="00AD0FDA">
        <w:rPr>
          <w:noProof/>
        </w:rPr>
        <w:drawing>
          <wp:inline distT="0" distB="0" distL="0" distR="0" wp14:anchorId="1A58B30A" wp14:editId="57D95621">
            <wp:extent cx="2274337" cy="990600"/>
            <wp:effectExtent l="0" t="0" r="0" b="0"/>
            <wp:docPr id="378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" r="13769" b="40373"/>
                    <a:stretch/>
                  </pic:blipFill>
                  <pic:spPr bwMode="auto">
                    <a:xfrm>
                      <a:off x="0" y="0"/>
                      <a:ext cx="2279187" cy="99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6C7" w:rsidRDefault="004146C7" w:rsidP="004146C7">
      <w:pPr>
        <w:pStyle w:val="a3"/>
        <w:framePr w:w="3653" w:h="2171" w:hRule="exact" w:hSpace="181" w:wrap="around" w:vAnchor="page" w:x="12350" w:y="991"/>
        <w:ind w:firstLine="0"/>
        <w:jc w:val="center"/>
      </w:pPr>
      <w:r>
        <w:t xml:space="preserve">Рис. 2. Поле </w:t>
      </w:r>
      <w:r w:rsidRPr="00AD0FDA">
        <w:t>температуры в продольном сечении горелки</w:t>
      </w:r>
    </w:p>
    <w:p w:rsidR="004146C7" w:rsidRDefault="004146C7" w:rsidP="004146C7">
      <w:pPr>
        <w:pStyle w:val="9"/>
        <w:framePr w:w="3653" w:h="2171" w:hRule="exact" w:hSpace="181" w:wrap="around" w:vAnchor="page" w:hAnchor="page" w:x="12350" w:y="2431"/>
        <w:numPr>
          <w:ilvl w:val="0"/>
          <w:numId w:val="0"/>
        </w:numPr>
        <w:spacing w:after="120"/>
      </w:pPr>
      <w:r w:rsidRPr="00AD0FDA">
        <w:rPr>
          <w:noProof/>
        </w:rPr>
        <w:drawing>
          <wp:inline distT="0" distB="0" distL="0" distR="0" wp14:anchorId="47CA257A" wp14:editId="310C8BF8">
            <wp:extent cx="2274337" cy="9906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" r="13769" b="40373"/>
                    <a:stretch/>
                  </pic:blipFill>
                  <pic:spPr bwMode="auto">
                    <a:xfrm>
                      <a:off x="0" y="0"/>
                      <a:ext cx="2279187" cy="99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6C7" w:rsidRDefault="004146C7" w:rsidP="004146C7">
      <w:pPr>
        <w:pStyle w:val="a3"/>
        <w:framePr w:w="3653" w:h="2171" w:hRule="exact" w:hSpace="181" w:wrap="around" w:vAnchor="page" w:x="12350" w:y="2431"/>
        <w:ind w:firstLine="0"/>
        <w:jc w:val="center"/>
      </w:pPr>
      <w:r>
        <w:t xml:space="preserve">Рис. 2. Поле </w:t>
      </w:r>
      <w:r w:rsidRPr="00AD0FDA">
        <w:t>температуры в продольном сечении горелки</w:t>
      </w:r>
    </w:p>
    <w:p w:rsidR="004146C7" w:rsidRPr="004146C7" w:rsidRDefault="004146C7" w:rsidP="004146C7">
      <w:pPr>
        <w:framePr w:w="3653" w:h="2171" w:hRule="exact" w:hSpace="181" w:wrap="around" w:vAnchor="page" w:hAnchor="page" w:x="12350" w:y="991"/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146C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96269FB" wp14:editId="5F88A78F">
            <wp:extent cx="2274337" cy="990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" r="13769" b="40373"/>
                    <a:stretch/>
                  </pic:blipFill>
                  <pic:spPr bwMode="auto">
                    <a:xfrm>
                      <a:off x="0" y="0"/>
                      <a:ext cx="2279187" cy="99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6C7" w:rsidRPr="004146C7" w:rsidRDefault="004146C7" w:rsidP="004146C7">
      <w:pPr>
        <w:framePr w:w="3653" w:h="2171" w:hRule="exact" w:hSpace="181" w:wrap="around" w:vAnchor="page" w:hAnchor="page" w:x="12350" w:y="991"/>
        <w:overflowPunct w:val="0"/>
        <w:autoSpaceDE w:val="0"/>
        <w:autoSpaceDN w:val="0"/>
        <w:adjustRightInd w:val="0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4146C7">
        <w:rPr>
          <w:rFonts w:ascii="Times New Roman" w:eastAsia="Times New Roman" w:hAnsi="Times New Roman" w:cs="Times New Roman"/>
          <w:sz w:val="18"/>
          <w:szCs w:val="20"/>
          <w:lang w:eastAsia="ru-RU"/>
        </w:rPr>
        <w:t>Рис. 2. Поле температуры в продольном сечении горелки</w:t>
      </w:r>
    </w:p>
    <w:p w:rsidR="005B1EC2" w:rsidRPr="00DB414E" w:rsidRDefault="005B1EC2" w:rsidP="00CA0026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sectPr w:rsidR="005B1EC2" w:rsidRPr="00DB414E" w:rsidSect="007C2FA6">
      <w:pgSz w:w="8391" w:h="11907" w:code="1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FA6"/>
    <w:rsid w:val="0003126F"/>
    <w:rsid w:val="00032241"/>
    <w:rsid w:val="000A0B4A"/>
    <w:rsid w:val="000A52CC"/>
    <w:rsid w:val="000E7ABB"/>
    <w:rsid w:val="001D0318"/>
    <w:rsid w:val="0022612A"/>
    <w:rsid w:val="00287DCB"/>
    <w:rsid w:val="004146C7"/>
    <w:rsid w:val="0043654E"/>
    <w:rsid w:val="004B2EC6"/>
    <w:rsid w:val="004D3D97"/>
    <w:rsid w:val="005B1EC2"/>
    <w:rsid w:val="005C74B7"/>
    <w:rsid w:val="00772E44"/>
    <w:rsid w:val="007C2FA6"/>
    <w:rsid w:val="008E34CA"/>
    <w:rsid w:val="008F4760"/>
    <w:rsid w:val="0090583C"/>
    <w:rsid w:val="009A3ECB"/>
    <w:rsid w:val="009E0AF6"/>
    <w:rsid w:val="00A7582E"/>
    <w:rsid w:val="00B20F3F"/>
    <w:rsid w:val="00C67ADC"/>
    <w:rsid w:val="00CA0026"/>
    <w:rsid w:val="00CD57DB"/>
    <w:rsid w:val="00D26BAF"/>
    <w:rsid w:val="00D96F7B"/>
    <w:rsid w:val="00DB414E"/>
    <w:rsid w:val="00DC3735"/>
    <w:rsid w:val="00E4200B"/>
    <w:rsid w:val="00E8400A"/>
    <w:rsid w:val="00E909A7"/>
    <w:rsid w:val="00F41103"/>
    <w:rsid w:val="00F4729F"/>
    <w:rsid w:val="00F52790"/>
    <w:rsid w:val="00F7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B5E0AC-4B10-402E-9153-AE52FEBD0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">
    <w:name w:val="9_ОснТекст"/>
    <w:link w:val="90"/>
    <w:rsid w:val="004146C7"/>
    <w:pPr>
      <w:numPr>
        <w:ilvl w:val="12"/>
      </w:numPr>
      <w:overflowPunct w:val="0"/>
      <w:autoSpaceDE w:val="0"/>
      <w:autoSpaceDN w:val="0"/>
      <w:adjustRightInd w:val="0"/>
      <w:spacing w:after="0" w:line="240" w:lineRule="auto"/>
      <w:ind w:firstLine="284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3">
    <w:name w:val="ПодрисПодпись"/>
    <w:basedOn w:val="9"/>
    <w:rsid w:val="004146C7"/>
    <w:pPr>
      <w:framePr w:hSpace="180" w:wrap="around" w:vAnchor="text" w:hAnchor="page" w:x="13342" w:y="-64"/>
      <w:numPr>
        <w:ilvl w:val="0"/>
      </w:numPr>
      <w:spacing w:after="120"/>
      <w:ind w:firstLine="284"/>
    </w:pPr>
    <w:rPr>
      <w:sz w:val="18"/>
    </w:rPr>
  </w:style>
  <w:style w:type="character" w:customStyle="1" w:styleId="90">
    <w:name w:val="9_ОснТекст Знак"/>
    <w:basedOn w:val="a0"/>
    <w:link w:val="9"/>
    <w:rsid w:val="004146C7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4">
    <w:name w:val="Table Grid"/>
    <w:basedOn w:val="a1"/>
    <w:uiPriority w:val="39"/>
    <w:rsid w:val="000322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3">
    <w:name w:val="fontstyle23"/>
    <w:basedOn w:val="a0"/>
    <w:rsid w:val="00E909A7"/>
  </w:style>
  <w:style w:type="paragraph" w:customStyle="1" w:styleId="Default">
    <w:name w:val="Default"/>
    <w:rsid w:val="00F4729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8">
    <w:name w:val="8_НовРаздел"/>
    <w:next w:val="9"/>
    <w:link w:val="80"/>
    <w:rsid w:val="000A52CC"/>
    <w:pPr>
      <w:overflowPunct w:val="0"/>
      <w:autoSpaceDE w:val="0"/>
      <w:autoSpaceDN w:val="0"/>
      <w:adjustRightInd w:val="0"/>
      <w:spacing w:before="60" w:after="0" w:line="240" w:lineRule="auto"/>
      <w:ind w:firstLine="284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5">
    <w:name w:val="_Лит_ссылка"/>
    <w:basedOn w:val="9"/>
    <w:rsid w:val="000A52CC"/>
    <w:pPr>
      <w:ind w:left="170" w:hanging="170"/>
      <w:jc w:val="left"/>
    </w:pPr>
    <w:rPr>
      <w:sz w:val="18"/>
    </w:rPr>
  </w:style>
  <w:style w:type="character" w:customStyle="1" w:styleId="80">
    <w:name w:val="8_НовРаздел Знак"/>
    <w:basedOn w:val="a0"/>
    <w:link w:val="8"/>
    <w:rsid w:val="000A52C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A0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A00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55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1051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2014-02-17T04:58:00Z</cp:lastPrinted>
  <dcterms:created xsi:type="dcterms:W3CDTF">2014-02-28T16:17:00Z</dcterms:created>
  <dcterms:modified xsi:type="dcterms:W3CDTF">2014-02-28T16:17:00Z</dcterms:modified>
</cp:coreProperties>
</file>