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E25" w:rsidRDefault="00C90C40" w:rsidP="003B3E25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 w:rsidR="003B3E25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Р.И. </w:t>
      </w:r>
      <w:proofErr w:type="spellStart"/>
      <w:r w:rsidR="003B3E25">
        <w:rPr>
          <w:rFonts w:ascii="Times New Roman" w:eastAsia="Calibri" w:hAnsi="Times New Roman" w:cs="Times New Roman"/>
          <w:b/>
          <w:i/>
          <w:sz w:val="20"/>
          <w:szCs w:val="20"/>
        </w:rPr>
        <w:t>Рахматулин</w:t>
      </w:r>
      <w:proofErr w:type="spellEnd"/>
      <w:r w:rsidR="003B3E25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, </w:t>
      </w:r>
      <w:proofErr w:type="gramStart"/>
      <w:r w:rsidR="003B3E25">
        <w:rPr>
          <w:rFonts w:ascii="Times New Roman" w:eastAsia="Calibri" w:hAnsi="Times New Roman" w:cs="Times New Roman"/>
          <w:b/>
          <w:i/>
          <w:sz w:val="20"/>
          <w:szCs w:val="20"/>
        </w:rPr>
        <w:t>маг.;</w:t>
      </w:r>
      <w:proofErr w:type="gramEnd"/>
      <w:r w:rsidR="003B3E25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рук. Р.М. </w:t>
      </w:r>
      <w:proofErr w:type="spellStart"/>
      <w:r w:rsidR="003B3E25">
        <w:rPr>
          <w:rFonts w:ascii="Times New Roman" w:eastAsia="Calibri" w:hAnsi="Times New Roman" w:cs="Times New Roman"/>
          <w:b/>
          <w:i/>
          <w:sz w:val="20"/>
          <w:szCs w:val="20"/>
        </w:rPr>
        <w:t>Хазиахметов</w:t>
      </w:r>
      <w:proofErr w:type="spellEnd"/>
      <w:r w:rsidR="003B3E25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="003B6CDC">
        <w:rPr>
          <w:rFonts w:ascii="Times New Roman" w:eastAsia="Calibri" w:hAnsi="Times New Roman" w:cs="Times New Roman"/>
          <w:b/>
          <w:i/>
          <w:sz w:val="20"/>
          <w:szCs w:val="20"/>
        </w:rPr>
        <w:t>доц</w:t>
      </w:r>
      <w:r w:rsidR="003B3E25">
        <w:rPr>
          <w:rFonts w:ascii="Times New Roman" w:eastAsia="Calibri" w:hAnsi="Times New Roman" w:cs="Times New Roman"/>
          <w:b/>
          <w:i/>
          <w:sz w:val="20"/>
          <w:szCs w:val="20"/>
        </w:rPr>
        <w:t>.</w:t>
      </w:r>
    </w:p>
    <w:p w:rsidR="003B3E25" w:rsidRDefault="003B3E25" w:rsidP="00DF147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</w:rPr>
        <w:t>КГЭУ, г. Казань</w:t>
      </w:r>
      <w:r w:rsidRPr="00486F3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DF1476" w:rsidRDefault="00DF1476" w:rsidP="00DF147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D51CE9" w:rsidRDefault="003B3E25" w:rsidP="00DF14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ПРОЕКТИРОВАНИЕ РЕЛЕЙНОЙ ЗАЩАТЫ ЛИНИИ 110 кВ.</w:t>
      </w:r>
    </w:p>
    <w:p w:rsidR="00DF1476" w:rsidRPr="00DF1476" w:rsidRDefault="00DF1476" w:rsidP="00DF14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41E8B" w:rsidRPr="00454E5F" w:rsidRDefault="00D41E8B" w:rsidP="00454E5F">
      <w:pPr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B185B">
        <w:rPr>
          <w:rFonts w:ascii="Times New Roman" w:hAnsi="Times New Roman" w:cs="Times New Roman"/>
          <w:sz w:val="20"/>
          <w:szCs w:val="20"/>
        </w:rPr>
        <w:t xml:space="preserve">Неправильные действия релейной защиты являются одной из основных причин возникновения тяжелых аварий, периодически происходящих в энергосистемах во всем мире. По данным </w:t>
      </w:r>
      <w:proofErr w:type="spellStart"/>
      <w:r w:rsidRPr="00FB185B">
        <w:rPr>
          <w:rFonts w:ascii="Times New Roman" w:hAnsi="Times New Roman" w:cs="Times New Roman"/>
          <w:sz w:val="20"/>
          <w:szCs w:val="20"/>
        </w:rPr>
        <w:t>North</w:t>
      </w:r>
      <w:proofErr w:type="spellEnd"/>
      <w:r w:rsidRPr="00FB18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185B">
        <w:rPr>
          <w:rFonts w:ascii="Times New Roman" w:hAnsi="Times New Roman" w:cs="Times New Roman"/>
          <w:sz w:val="20"/>
          <w:szCs w:val="20"/>
        </w:rPr>
        <w:t>American</w:t>
      </w:r>
      <w:proofErr w:type="spellEnd"/>
      <w:r w:rsidRPr="00FB18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185B">
        <w:rPr>
          <w:rFonts w:ascii="Times New Roman" w:hAnsi="Times New Roman" w:cs="Times New Roman"/>
          <w:sz w:val="20"/>
          <w:szCs w:val="20"/>
        </w:rPr>
        <w:t>Electric</w:t>
      </w:r>
      <w:proofErr w:type="spellEnd"/>
      <w:r w:rsidRPr="00FB18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185B">
        <w:rPr>
          <w:rFonts w:ascii="Times New Roman" w:hAnsi="Times New Roman" w:cs="Times New Roman"/>
          <w:sz w:val="20"/>
          <w:szCs w:val="20"/>
        </w:rPr>
        <w:t>Reliability</w:t>
      </w:r>
      <w:proofErr w:type="spellEnd"/>
      <w:r w:rsidRPr="00FB18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Council</w:t>
      </w:r>
      <w:proofErr w:type="spellEnd"/>
      <w:r w:rsidRPr="00FB185B">
        <w:rPr>
          <w:rFonts w:ascii="Times New Roman" w:hAnsi="Times New Roman" w:cs="Times New Roman"/>
          <w:sz w:val="20"/>
          <w:szCs w:val="20"/>
        </w:rPr>
        <w:t xml:space="preserve"> в 74% случаев причиной тяжелых аварий в энергосистемах были неправильные действия релейной защиты в процессе развития аварии. Поэтому от надежности релейной защиты во многом зависит надежность всей энергосистемы [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FB185B">
        <w:rPr>
          <w:rFonts w:ascii="Times New Roman" w:hAnsi="Times New Roman" w:cs="Times New Roman"/>
          <w:sz w:val="20"/>
          <w:szCs w:val="20"/>
        </w:rPr>
        <w:t>]</w:t>
      </w:r>
      <w:r w:rsidR="00454E5F"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:rsidR="00E357C1" w:rsidRDefault="00E357C1" w:rsidP="00BD214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Поскольку будущее релейной защиты связано с микропроцессорными системами, то развитие этого вида техники представляет особый интерес.</w:t>
      </w:r>
      <w:r w:rsidR="000E4123">
        <w:rPr>
          <w:rFonts w:ascii="Times New Roman" w:eastAsia="Calibri" w:hAnsi="Times New Roman" w:cs="Times New Roman"/>
          <w:sz w:val="20"/>
          <w:szCs w:val="20"/>
        </w:rPr>
        <w:t xml:space="preserve"> Переход на микропроцессорные устройства  не приводит к изменению принципов релейной защиты, а только расширяет ее функциональные возможности. </w:t>
      </w:r>
      <w:r w:rsidR="00D72D3B">
        <w:rPr>
          <w:rFonts w:ascii="Times New Roman" w:eastAsia="Calibri" w:hAnsi="Times New Roman" w:cs="Times New Roman"/>
          <w:sz w:val="20"/>
          <w:szCs w:val="20"/>
        </w:rPr>
        <w:t xml:space="preserve">Мировыми лидерами производства устройств релейной защиты являются </w:t>
      </w:r>
      <w:proofErr w:type="spellStart"/>
      <w:r w:rsidR="00D72D3B">
        <w:rPr>
          <w:rFonts w:ascii="Times New Roman" w:eastAsia="Calibri" w:hAnsi="Times New Roman" w:cs="Times New Roman"/>
          <w:sz w:val="20"/>
          <w:szCs w:val="20"/>
          <w:lang w:val="en-US"/>
        </w:rPr>
        <w:t>Shneider</w:t>
      </w:r>
      <w:proofErr w:type="spellEnd"/>
      <w:r w:rsidR="00D72D3B" w:rsidRPr="00D72D3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72D3B">
        <w:rPr>
          <w:rFonts w:ascii="Times New Roman" w:eastAsia="Calibri" w:hAnsi="Times New Roman" w:cs="Times New Roman"/>
          <w:sz w:val="20"/>
          <w:szCs w:val="20"/>
          <w:lang w:val="en-US"/>
        </w:rPr>
        <w:t>Electric</w:t>
      </w:r>
      <w:r w:rsidR="00D72D3B" w:rsidRPr="00D72D3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D72D3B">
        <w:rPr>
          <w:rFonts w:ascii="Times New Roman" w:eastAsia="Calibri" w:hAnsi="Times New Roman" w:cs="Times New Roman"/>
          <w:sz w:val="20"/>
          <w:szCs w:val="20"/>
          <w:lang w:val="en-US"/>
        </w:rPr>
        <w:t>ABB</w:t>
      </w:r>
      <w:r w:rsidR="00D72D3B" w:rsidRPr="00D72D3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D72D3B">
        <w:rPr>
          <w:rFonts w:ascii="Times New Roman" w:eastAsia="Calibri" w:hAnsi="Times New Roman" w:cs="Times New Roman"/>
          <w:sz w:val="20"/>
          <w:szCs w:val="20"/>
          <w:lang w:val="en-US"/>
        </w:rPr>
        <w:t>SIEMENS</w:t>
      </w:r>
      <w:r w:rsidR="000E412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0E4123">
        <w:rPr>
          <w:rFonts w:ascii="Times New Roman" w:eastAsia="Calibri" w:hAnsi="Times New Roman" w:cs="Times New Roman"/>
          <w:sz w:val="20"/>
          <w:szCs w:val="20"/>
        </w:rPr>
        <w:t>Бреслер</w:t>
      </w:r>
      <w:proofErr w:type="spellEnd"/>
      <w:r w:rsidR="000E412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E4123" w:rsidRDefault="000E4123" w:rsidP="00BD214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Перед приобретением МП РЗА необходимо произвести анализ изделий, так как производители устройств предлагают большое количество основных и сервисных функций</w:t>
      </w:r>
      <w:r w:rsidR="003B6CDC">
        <w:rPr>
          <w:rFonts w:ascii="Times New Roman" w:eastAsia="Calibri" w:hAnsi="Times New Roman" w:cs="Times New Roman"/>
          <w:sz w:val="20"/>
          <w:szCs w:val="20"/>
        </w:rPr>
        <w:t>, что безусловно влияет на стоимость изделия. Поскольку часть этих функций необходима одному потребителю, а другие являются излишними, то зачем переплачивать за ненужные функции. Так же стоит уделить внимания потребителя на показатели изделия, которые влияют на техническое совершенство и надежность функционирования устройств</w:t>
      </w:r>
      <w:r w:rsidR="00475063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="003B6CDC">
        <w:rPr>
          <w:rFonts w:ascii="Times New Roman" w:eastAsia="Calibri" w:hAnsi="Times New Roman" w:cs="Times New Roman"/>
          <w:sz w:val="20"/>
          <w:szCs w:val="20"/>
        </w:rPr>
        <w:t xml:space="preserve">потребляемая </w:t>
      </w:r>
      <w:proofErr w:type="gramStart"/>
      <w:r w:rsidR="003B6CDC">
        <w:rPr>
          <w:rFonts w:ascii="Times New Roman" w:eastAsia="Calibri" w:hAnsi="Times New Roman" w:cs="Times New Roman"/>
          <w:sz w:val="20"/>
          <w:szCs w:val="20"/>
        </w:rPr>
        <w:t>мощность,  погрешность</w:t>
      </w:r>
      <w:proofErr w:type="gramEnd"/>
      <w:r w:rsidR="003B6CDC">
        <w:rPr>
          <w:rFonts w:ascii="Times New Roman" w:eastAsia="Calibri" w:hAnsi="Times New Roman" w:cs="Times New Roman"/>
          <w:sz w:val="20"/>
          <w:szCs w:val="20"/>
        </w:rPr>
        <w:t xml:space="preserve"> измерения, габариты и степень защиты, стойкость к перенапряжению)</w:t>
      </w:r>
      <w:r w:rsidR="00C74557">
        <w:rPr>
          <w:rFonts w:ascii="Times New Roman" w:eastAsia="Calibri" w:hAnsi="Times New Roman" w:cs="Times New Roman"/>
          <w:sz w:val="20"/>
          <w:szCs w:val="20"/>
        </w:rPr>
        <w:t>, так как выбор и закупка устройств только по ценовым показателям и наличием большого числа функций может привести к снижению надежности релейной защиты.</w:t>
      </w:r>
    </w:p>
    <w:p w:rsidR="00E04207" w:rsidRDefault="00475063" w:rsidP="00BD214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Цель работы провести анализ существующ</w:t>
      </w:r>
      <w:r w:rsidR="00DF1476">
        <w:rPr>
          <w:rFonts w:ascii="Times New Roman" w:eastAsia="Calibri" w:hAnsi="Times New Roman" w:cs="Times New Roman"/>
          <w:sz w:val="20"/>
          <w:szCs w:val="20"/>
        </w:rPr>
        <w:t>их</w:t>
      </w:r>
      <w:r>
        <w:rPr>
          <w:rFonts w:ascii="Times New Roman" w:eastAsia="Calibri" w:hAnsi="Times New Roman" w:cs="Times New Roman"/>
          <w:sz w:val="20"/>
          <w:szCs w:val="20"/>
        </w:rPr>
        <w:t xml:space="preserve"> схем </w:t>
      </w:r>
      <w:r w:rsidR="00C56AD7">
        <w:rPr>
          <w:rFonts w:ascii="Times New Roman" w:eastAsia="Calibri" w:hAnsi="Times New Roman" w:cs="Times New Roman"/>
          <w:sz w:val="20"/>
          <w:szCs w:val="20"/>
        </w:rPr>
        <w:t>защиты линий электропередач</w:t>
      </w:r>
      <w:r>
        <w:rPr>
          <w:rFonts w:ascii="Times New Roman" w:eastAsia="Calibri" w:hAnsi="Times New Roman" w:cs="Times New Roman"/>
          <w:sz w:val="20"/>
          <w:szCs w:val="20"/>
        </w:rPr>
        <w:t>, выявить их достоинства и недостатки</w:t>
      </w:r>
      <w:r w:rsidR="00E04207">
        <w:rPr>
          <w:rFonts w:ascii="Times New Roman" w:eastAsia="Calibri" w:hAnsi="Times New Roman" w:cs="Times New Roman"/>
          <w:sz w:val="20"/>
          <w:szCs w:val="20"/>
        </w:rPr>
        <w:t>; сравнить микропроцессорные терминалы защит различных производителей и н</w:t>
      </w:r>
      <w:r>
        <w:rPr>
          <w:rFonts w:ascii="Times New Roman" w:eastAsia="Calibri" w:hAnsi="Times New Roman" w:cs="Times New Roman"/>
          <w:sz w:val="20"/>
          <w:szCs w:val="20"/>
        </w:rPr>
        <w:t>а основании полученных результатов спроектировать более совершенную систему.</w:t>
      </w:r>
    </w:p>
    <w:p w:rsidR="00454E5F" w:rsidRDefault="00454E5F" w:rsidP="00DF14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54E5F" w:rsidRDefault="00454E5F" w:rsidP="00454E5F">
      <w:pPr>
        <w:tabs>
          <w:tab w:val="left" w:pos="142"/>
        </w:tabs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Библиографический список.</w:t>
      </w:r>
    </w:p>
    <w:p w:rsidR="00454E5F" w:rsidRDefault="00454E5F" w:rsidP="00454E5F">
      <w:pPr>
        <w:tabs>
          <w:tab w:val="left" w:pos="142"/>
        </w:tabs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454E5F" w:rsidRPr="00BD2144" w:rsidRDefault="00454E5F" w:rsidP="00BD2144">
      <w:pPr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1.Гуревич В.И</w:t>
      </w:r>
      <w:r w:rsidRPr="007A16E0">
        <w:rPr>
          <w:rFonts w:ascii="Times New Roman" w:eastAsia="Calibri" w:hAnsi="Times New Roman" w:cs="Times New Roman"/>
          <w:sz w:val="16"/>
          <w:szCs w:val="16"/>
        </w:rPr>
        <w:t xml:space="preserve">. </w:t>
      </w:r>
      <w:r>
        <w:rPr>
          <w:rFonts w:ascii="Times New Roman" w:eastAsia="Calibri" w:hAnsi="Times New Roman" w:cs="Times New Roman"/>
          <w:sz w:val="16"/>
          <w:szCs w:val="16"/>
        </w:rPr>
        <w:t>Надежность микропроцессорных устройств релейной защиты: мифы и реальность.</w:t>
      </w:r>
      <w:r w:rsidRPr="007A16E0">
        <w:rPr>
          <w:rFonts w:ascii="Times New Roman" w:eastAsia="Calibri" w:hAnsi="Times New Roman" w:cs="Times New Roman"/>
          <w:sz w:val="16"/>
          <w:szCs w:val="16"/>
        </w:rPr>
        <w:t xml:space="preserve"> // </w:t>
      </w:r>
      <w:r>
        <w:rPr>
          <w:rFonts w:ascii="Times New Roman" w:eastAsia="Calibri" w:hAnsi="Times New Roman" w:cs="Times New Roman"/>
          <w:sz w:val="16"/>
          <w:szCs w:val="16"/>
        </w:rPr>
        <w:t>Проблемы энергетики</w:t>
      </w:r>
      <w:r w:rsidRPr="007A16E0">
        <w:rPr>
          <w:rFonts w:ascii="Times New Roman" w:eastAsia="Calibri" w:hAnsi="Times New Roman" w:cs="Times New Roman"/>
          <w:sz w:val="16"/>
          <w:szCs w:val="16"/>
        </w:rPr>
        <w:t>. 20</w:t>
      </w:r>
      <w:r>
        <w:rPr>
          <w:rFonts w:ascii="Times New Roman" w:eastAsia="Calibri" w:hAnsi="Times New Roman" w:cs="Times New Roman"/>
          <w:sz w:val="16"/>
          <w:szCs w:val="16"/>
        </w:rPr>
        <w:t>08</w:t>
      </w:r>
      <w:r w:rsidRPr="007A16E0">
        <w:rPr>
          <w:rFonts w:ascii="Times New Roman" w:eastAsia="Calibri" w:hAnsi="Times New Roman" w:cs="Times New Roman"/>
          <w:sz w:val="16"/>
          <w:szCs w:val="16"/>
        </w:rPr>
        <w:t>. №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7A16E0"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sz w:val="16"/>
          <w:szCs w:val="16"/>
        </w:rPr>
        <w:t>5-6</w:t>
      </w:r>
      <w:r w:rsidRPr="007A16E0">
        <w:rPr>
          <w:rFonts w:ascii="Times New Roman" w:eastAsia="Calibri" w:hAnsi="Times New Roman" w:cs="Times New Roman"/>
          <w:sz w:val="16"/>
          <w:szCs w:val="16"/>
        </w:rPr>
        <w:t>). С. 4</w:t>
      </w:r>
      <w:r>
        <w:rPr>
          <w:rFonts w:ascii="Times New Roman" w:eastAsia="Calibri" w:hAnsi="Times New Roman" w:cs="Times New Roman"/>
          <w:sz w:val="16"/>
          <w:szCs w:val="16"/>
        </w:rPr>
        <w:t>7</w:t>
      </w:r>
      <w:r w:rsidRPr="007A16E0">
        <w:rPr>
          <w:rFonts w:ascii="Times New Roman" w:eastAsia="Calibri" w:hAnsi="Times New Roman" w:cs="Times New Roman"/>
          <w:sz w:val="16"/>
          <w:szCs w:val="16"/>
        </w:rPr>
        <w:t>-</w:t>
      </w:r>
      <w:r>
        <w:rPr>
          <w:rFonts w:ascii="Times New Roman" w:eastAsia="Calibri" w:hAnsi="Times New Roman" w:cs="Times New Roman"/>
          <w:sz w:val="16"/>
          <w:szCs w:val="16"/>
        </w:rPr>
        <w:t>62</w:t>
      </w:r>
      <w:r w:rsidRPr="007A16E0">
        <w:rPr>
          <w:rFonts w:ascii="Times New Roman" w:eastAsia="Calibri" w:hAnsi="Times New Roman" w:cs="Times New Roman"/>
          <w:sz w:val="16"/>
          <w:szCs w:val="16"/>
        </w:rPr>
        <w:t>.</w:t>
      </w:r>
      <w:bookmarkStart w:id="0" w:name="_GoBack"/>
      <w:bookmarkEnd w:id="0"/>
    </w:p>
    <w:sectPr w:rsidR="00454E5F" w:rsidRPr="00BD2144" w:rsidSect="00C90C40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C90C40"/>
    <w:rsid w:val="000E4123"/>
    <w:rsid w:val="003B3E25"/>
    <w:rsid w:val="003B4309"/>
    <w:rsid w:val="003B6CDC"/>
    <w:rsid w:val="0040502D"/>
    <w:rsid w:val="004165DA"/>
    <w:rsid w:val="00454E5F"/>
    <w:rsid w:val="00475063"/>
    <w:rsid w:val="00481859"/>
    <w:rsid w:val="00486F30"/>
    <w:rsid w:val="004A0DA5"/>
    <w:rsid w:val="0072236B"/>
    <w:rsid w:val="007A16E0"/>
    <w:rsid w:val="008705AF"/>
    <w:rsid w:val="008C2D06"/>
    <w:rsid w:val="009A3F2C"/>
    <w:rsid w:val="00AD00C2"/>
    <w:rsid w:val="00B34EF2"/>
    <w:rsid w:val="00BD2144"/>
    <w:rsid w:val="00C56AD7"/>
    <w:rsid w:val="00C74557"/>
    <w:rsid w:val="00C90C40"/>
    <w:rsid w:val="00CC5314"/>
    <w:rsid w:val="00D1525A"/>
    <w:rsid w:val="00D41E8B"/>
    <w:rsid w:val="00D51CE9"/>
    <w:rsid w:val="00D72D3B"/>
    <w:rsid w:val="00DF1476"/>
    <w:rsid w:val="00E04207"/>
    <w:rsid w:val="00E3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24130-054E-4B8A-A83F-DE052689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54626-25E2-4041-A7CC-805C043C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13</cp:revision>
  <dcterms:created xsi:type="dcterms:W3CDTF">2015-02-02T13:49:00Z</dcterms:created>
  <dcterms:modified xsi:type="dcterms:W3CDTF">2015-02-10T06:51:00Z</dcterms:modified>
</cp:coreProperties>
</file>