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8E" w:rsidRDefault="00E311AB" w:rsidP="00E311AB">
      <w:pPr>
        <w:ind w:right="-1"/>
        <w:jc w:val="right"/>
        <w:rPr>
          <w:b/>
          <w:i/>
          <w:szCs w:val="21"/>
        </w:rPr>
      </w:pPr>
      <w:r>
        <w:rPr>
          <w:b/>
          <w:i/>
          <w:szCs w:val="21"/>
        </w:rPr>
        <w:t xml:space="preserve">Г.В. Власов, студ.; </w:t>
      </w:r>
      <w:r w:rsidR="0059304E">
        <w:rPr>
          <w:b/>
          <w:i/>
          <w:szCs w:val="21"/>
        </w:rPr>
        <w:t xml:space="preserve">рук. </w:t>
      </w:r>
      <w:r>
        <w:rPr>
          <w:b/>
          <w:i/>
          <w:szCs w:val="21"/>
        </w:rPr>
        <w:t>Ю.А.</w:t>
      </w:r>
      <w:r w:rsidR="000D33F1">
        <w:rPr>
          <w:b/>
          <w:i/>
          <w:szCs w:val="21"/>
        </w:rPr>
        <w:t xml:space="preserve"> </w:t>
      </w:r>
      <w:r>
        <w:rPr>
          <w:b/>
          <w:i/>
          <w:szCs w:val="21"/>
        </w:rPr>
        <w:t>Лавров, к.т.н., доц.</w:t>
      </w:r>
    </w:p>
    <w:p w:rsidR="00E311AB" w:rsidRDefault="00E311AB" w:rsidP="00E311AB">
      <w:pPr>
        <w:ind w:right="-1"/>
        <w:jc w:val="right"/>
        <w:rPr>
          <w:b/>
          <w:i/>
          <w:szCs w:val="21"/>
        </w:rPr>
      </w:pPr>
      <w:r>
        <w:rPr>
          <w:b/>
          <w:i/>
          <w:szCs w:val="21"/>
        </w:rPr>
        <w:t>НГТУ, г. Новосибирск</w:t>
      </w:r>
    </w:p>
    <w:p w:rsidR="00741713" w:rsidRDefault="00741713" w:rsidP="00E311AB">
      <w:pPr>
        <w:ind w:right="-1"/>
        <w:jc w:val="right"/>
        <w:rPr>
          <w:b/>
          <w:i/>
          <w:szCs w:val="21"/>
        </w:rPr>
      </w:pPr>
    </w:p>
    <w:p w:rsidR="00E311AB" w:rsidRPr="007E3281" w:rsidRDefault="0059304E" w:rsidP="00E311AB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ПОВЫШЕНИИ </w:t>
      </w:r>
      <w:r w:rsidR="00E311AB" w:rsidRPr="007E3281">
        <w:rPr>
          <w:b/>
          <w:sz w:val="24"/>
          <w:szCs w:val="24"/>
        </w:rPr>
        <w:t>ГРОЗОУПОРНОСТИ</w:t>
      </w:r>
      <w:r w:rsidR="007E3281" w:rsidRPr="007E3281">
        <w:rPr>
          <w:b/>
          <w:sz w:val="24"/>
          <w:szCs w:val="24"/>
        </w:rPr>
        <w:t xml:space="preserve"> УЛЬТРАКОМПАКТНЫХ </w:t>
      </w:r>
      <w:proofErr w:type="gramStart"/>
      <w:r w:rsidR="007E3281" w:rsidRPr="007E3281">
        <w:rPr>
          <w:b/>
          <w:sz w:val="24"/>
          <w:szCs w:val="24"/>
        </w:rPr>
        <w:t>ВОЗДУШНЫХ</w:t>
      </w:r>
      <w:proofErr w:type="gramEnd"/>
    </w:p>
    <w:p w:rsidR="00736208" w:rsidRDefault="007E3281" w:rsidP="00E311AB">
      <w:pPr>
        <w:ind w:right="-1"/>
        <w:jc w:val="center"/>
        <w:rPr>
          <w:b/>
          <w:sz w:val="24"/>
          <w:szCs w:val="24"/>
          <w:lang w:val="en-US"/>
        </w:rPr>
      </w:pPr>
      <w:r w:rsidRPr="007E3281">
        <w:rPr>
          <w:b/>
          <w:sz w:val="24"/>
          <w:szCs w:val="24"/>
        </w:rPr>
        <w:t xml:space="preserve">ЛИНИЙ ЭЛЕКТРОПЕРЕДАЧИ </w:t>
      </w:r>
    </w:p>
    <w:p w:rsidR="007E3281" w:rsidRDefault="007E3281" w:rsidP="00E311AB">
      <w:pPr>
        <w:ind w:right="-1"/>
        <w:jc w:val="center"/>
        <w:rPr>
          <w:b/>
          <w:sz w:val="24"/>
          <w:szCs w:val="24"/>
        </w:rPr>
      </w:pPr>
      <w:r w:rsidRPr="007E3281">
        <w:rPr>
          <w:b/>
          <w:sz w:val="24"/>
          <w:szCs w:val="24"/>
        </w:rPr>
        <w:t>НАПРЯЖЕНИЕМ 110 кВ</w:t>
      </w:r>
    </w:p>
    <w:p w:rsidR="007E3281" w:rsidRDefault="007E3281" w:rsidP="00E311AB">
      <w:pPr>
        <w:ind w:right="-1"/>
        <w:jc w:val="center"/>
        <w:rPr>
          <w:b/>
        </w:rPr>
      </w:pPr>
    </w:p>
    <w:p w:rsidR="00F325FC" w:rsidRPr="007B7A29" w:rsidRDefault="00F325FC" w:rsidP="00F325FC">
      <w:pPr>
        <w:ind w:firstLine="284"/>
        <w:jc w:val="both"/>
      </w:pPr>
      <w:proofErr w:type="gramStart"/>
      <w:r w:rsidRPr="00554236">
        <w:t>В</w:t>
      </w:r>
      <w:r>
        <w:t xml:space="preserve"> настоящее время все больше внимания уделя</w:t>
      </w:r>
      <w:r w:rsidR="007B7A29">
        <w:t>е</w:t>
      </w:r>
      <w:r>
        <w:t xml:space="preserve">тся внедрению в отечественный </w:t>
      </w:r>
      <w:proofErr w:type="spellStart"/>
      <w:r>
        <w:t>электросетевой</w:t>
      </w:r>
      <w:proofErr w:type="spellEnd"/>
      <w:r>
        <w:t xml:space="preserve"> комплекс так называемых </w:t>
      </w:r>
      <w:proofErr w:type="spellStart"/>
      <w:r>
        <w:t>ультракомпактных</w:t>
      </w:r>
      <w:proofErr w:type="spellEnd"/>
      <w:r>
        <w:t xml:space="preserve"> воздушных линий (УКВЛ) электропередачи напряжением 110 кВ, сооружение которых осуществля</w:t>
      </w:r>
      <w:r w:rsidR="007B7A29">
        <w:t xml:space="preserve">ется </w:t>
      </w:r>
      <w:r>
        <w:t xml:space="preserve">с применением следующих </w:t>
      </w:r>
      <w:r w:rsidRPr="00554236">
        <w:t>инновационны</w:t>
      </w:r>
      <w:r>
        <w:t>х</w:t>
      </w:r>
      <w:r w:rsidRPr="00554236">
        <w:t xml:space="preserve"> технически</w:t>
      </w:r>
      <w:r>
        <w:t>х</w:t>
      </w:r>
      <w:r w:rsidRPr="00554236">
        <w:t xml:space="preserve"> решени</w:t>
      </w:r>
      <w:r>
        <w:t>й:</w:t>
      </w:r>
      <w:r w:rsidR="007B7A29" w:rsidRPr="007B7A29">
        <w:t xml:space="preserve"> </w:t>
      </w:r>
      <w:r>
        <w:t xml:space="preserve"> </w:t>
      </w:r>
      <w:proofErr w:type="spellStart"/>
      <w:r>
        <w:t>узкобазовых</w:t>
      </w:r>
      <w:proofErr w:type="spellEnd"/>
      <w:r>
        <w:t xml:space="preserve"> конструкций быстромонтируемых опор из полимерных композитных материалов;</w:t>
      </w:r>
      <w:r w:rsidR="007B7A29" w:rsidRPr="007B7A29">
        <w:t xml:space="preserve"> </w:t>
      </w:r>
      <w:r w:rsidRPr="00554236">
        <w:t>изолирующих траверс</w:t>
      </w:r>
      <w:r>
        <w:t xml:space="preserve"> с нормированной жесткостью их крепления к стойке опоры; самонесущих изолированных проводов </w:t>
      </w:r>
      <w:r w:rsidR="00C25FB1">
        <w:t xml:space="preserve">типа </w:t>
      </w:r>
      <w:r>
        <w:t>СИП</w:t>
      </w:r>
      <w:r w:rsidR="00C25FB1">
        <w:t>-7</w:t>
      </w:r>
      <w:r w:rsidR="007B7A29">
        <w:t>.</w:t>
      </w:r>
      <w:proofErr w:type="gramEnd"/>
    </w:p>
    <w:p w:rsidR="007B7A29" w:rsidRDefault="007E3281" w:rsidP="00F325FC">
      <w:pPr>
        <w:ind w:firstLine="284"/>
        <w:jc w:val="both"/>
      </w:pPr>
      <w:r>
        <w:t xml:space="preserve">Конструктивные параметры </w:t>
      </w:r>
      <w:r w:rsidR="007B7A29">
        <w:t>композитных опор (</w:t>
      </w:r>
      <w:proofErr w:type="gramStart"/>
      <w:r>
        <w:t>КО</w:t>
      </w:r>
      <w:proofErr w:type="gramEnd"/>
      <w:r w:rsidR="007B7A29">
        <w:t>)</w:t>
      </w:r>
      <w:r>
        <w:t xml:space="preserve"> определяются, </w:t>
      </w:r>
      <w:proofErr w:type="gramStart"/>
      <w:r>
        <w:t>в</w:t>
      </w:r>
      <w:proofErr w:type="gramEnd"/>
      <w:r>
        <w:t xml:space="preserve"> том числе, и необходимостью обеспечения нормируемой </w:t>
      </w:r>
      <w:proofErr w:type="spellStart"/>
      <w:r>
        <w:t>грозоупорности</w:t>
      </w:r>
      <w:proofErr w:type="spellEnd"/>
      <w:r>
        <w:t xml:space="preserve"> ВЛ. При организации </w:t>
      </w:r>
      <w:proofErr w:type="spellStart"/>
      <w:r>
        <w:t>грозозащиты</w:t>
      </w:r>
      <w:proofErr w:type="spellEnd"/>
      <w:r>
        <w:t xml:space="preserve"> линии  необходимо учитывать специфику УКВЛ -  применение изолированных опор </w:t>
      </w:r>
      <w:r w:rsidRPr="00235A72">
        <w:t>(</w:t>
      </w:r>
      <w:r>
        <w:t xml:space="preserve">либо комбинации изолированных и заземленных опор) и изолированных проводов типа СИП.  </w:t>
      </w:r>
      <w:r w:rsidR="007B7A29">
        <w:t xml:space="preserve">Можно выделить следующие три варианта </w:t>
      </w:r>
      <w:r>
        <w:t xml:space="preserve">организации </w:t>
      </w:r>
      <w:proofErr w:type="spellStart"/>
      <w:r>
        <w:t>грозозащиты</w:t>
      </w:r>
      <w:proofErr w:type="spellEnd"/>
      <w:r>
        <w:t xml:space="preserve"> УКВЛ</w:t>
      </w:r>
      <w:r w:rsidR="007B7A29">
        <w:t>.</w:t>
      </w:r>
      <w:r>
        <w:t xml:space="preserve"> </w:t>
      </w:r>
    </w:p>
    <w:p w:rsidR="007E3281" w:rsidRDefault="007E3281" w:rsidP="00F325FC">
      <w:pPr>
        <w:ind w:firstLine="284"/>
        <w:jc w:val="both"/>
      </w:pPr>
      <w:r w:rsidRPr="007B7A29">
        <w:t>Вариант</w:t>
      </w:r>
      <w:r w:rsidR="007B7A29" w:rsidRPr="007B7A29">
        <w:t xml:space="preserve"> №1</w:t>
      </w:r>
      <w:r>
        <w:t>отвечает случаю отсутствия грозозащитного троса и применения на всем анкерном пролете (длиной около 2,0-2,5 км)  промежуточных композитных опор с использованием их изоляционных свойств (опоры не заземлены) и изолирующей арматуры.</w:t>
      </w:r>
    </w:p>
    <w:p w:rsidR="007B7A29" w:rsidRDefault="007E3281" w:rsidP="00F325FC">
      <w:pPr>
        <w:ind w:firstLine="284"/>
        <w:jc w:val="both"/>
      </w:pPr>
      <w:r>
        <w:t xml:space="preserve">В этом случае предполагается установка </w:t>
      </w:r>
      <w:r w:rsidR="00F325FC">
        <w:t>линейных защитных аппаратов (</w:t>
      </w:r>
      <w:r>
        <w:t>ЛЗА</w:t>
      </w:r>
      <w:r w:rsidR="00F325FC">
        <w:t>)</w:t>
      </w:r>
      <w:r>
        <w:t xml:space="preserve"> на анкерных стальных опорах, которые должны привести к снижению потенциала импульсной волны в точке грозового поражения изолированного провода для предотвращения межфазного перекрытия и, как следствие, отключения </w:t>
      </w:r>
      <w:proofErr w:type="gramStart"/>
      <w:r>
        <w:t>ВЛ</w:t>
      </w:r>
      <w:proofErr w:type="gramEnd"/>
      <w:r>
        <w:t xml:space="preserve"> при двухфазном </w:t>
      </w:r>
      <w:r w:rsidR="00C25FB1">
        <w:t>коротком замыкании (</w:t>
      </w:r>
      <w:r>
        <w:t>КЗ</w:t>
      </w:r>
      <w:r w:rsidR="00C25FB1">
        <w:t>)</w:t>
      </w:r>
      <w:r>
        <w:t xml:space="preserve">. </w:t>
      </w:r>
    </w:p>
    <w:p w:rsidR="00C25FB1" w:rsidRDefault="00C25FB1" w:rsidP="00C25FB1">
      <w:pPr>
        <w:ind w:firstLine="284"/>
        <w:jc w:val="both"/>
      </w:pPr>
      <w:r>
        <w:t xml:space="preserve">Предлагаемый вариант организации </w:t>
      </w:r>
      <w:proofErr w:type="spellStart"/>
      <w:r>
        <w:t>грозозащиты</w:t>
      </w:r>
      <w:proofErr w:type="spellEnd"/>
      <w:r>
        <w:t xml:space="preserve"> УКВЛ имеет определенные недостатки. Вместе с тем, вариант применения диэлектрических опор на анкерном участке  имеет право на «жизнь», </w:t>
      </w:r>
      <w:r w:rsidR="000D33F1">
        <w:t xml:space="preserve">как </w:t>
      </w:r>
      <w:r>
        <w:t xml:space="preserve">наименее затратный, поскольку, во-первых, не требует  </w:t>
      </w:r>
      <w:r>
        <w:lastRenderedPageBreak/>
        <w:t xml:space="preserve">сооружения заземляющего устройства на нескольких композитных опорах на анкерном пролете и, во-вторых, нет </w:t>
      </w:r>
      <w:proofErr w:type="spellStart"/>
      <w:r>
        <w:t>грозоторса</w:t>
      </w:r>
      <w:proofErr w:type="spellEnd"/>
      <w:r>
        <w:t>;</w:t>
      </w:r>
    </w:p>
    <w:p w:rsidR="007B7A29" w:rsidRDefault="007B7A29" w:rsidP="007B7A29">
      <w:pPr>
        <w:ind w:firstLine="284"/>
        <w:jc w:val="both"/>
      </w:pPr>
      <w:r w:rsidRPr="007B7A29">
        <w:t>Вариант</w:t>
      </w:r>
      <w:r>
        <w:t xml:space="preserve"> №2 отвечает случаю отсутствия грозозащитного троса, но с применением на всем анкерном пролете промежуточных композитных опор с комбинированным использованием их изоляционных свойств (несколько опор заземлены, которые устанавливаются через определенное количество незаземленных опор). Очевидно, что в этом случае не будет одно (двух) – фазных КЗ и, как следствие, грозовых отключений УКВЛ, что дает определенные преимущества по отношению к </w:t>
      </w:r>
      <w:r w:rsidR="0059304E">
        <w:t xml:space="preserve">выше рассмотренному варианту. </w:t>
      </w:r>
      <w:r>
        <w:t>Но рассматриваемый вариант имеет следующие недостатки:</w:t>
      </w:r>
      <w:r w:rsidR="00C25FB1">
        <w:t xml:space="preserve"> </w:t>
      </w:r>
      <w:r>
        <w:t>остается грозовое поражение незащищенного изолированного провода;</w:t>
      </w:r>
      <w:r w:rsidR="00C25FB1">
        <w:t xml:space="preserve"> </w:t>
      </w:r>
      <w:r>
        <w:t>необходимо применять неизолированную арматуру крепления провода к траверсе;</w:t>
      </w:r>
      <w:r w:rsidR="00C25FB1">
        <w:t xml:space="preserve"> </w:t>
      </w:r>
      <w:r>
        <w:t xml:space="preserve">увеличивается стоимость определенного количества </w:t>
      </w:r>
      <w:proofErr w:type="gramStart"/>
      <w:r>
        <w:t>КО</w:t>
      </w:r>
      <w:proofErr w:type="gramEnd"/>
      <w:r>
        <w:t xml:space="preserve"> за счет установки на них внутренних заземляющих спусков в стойке опоры и заземляющих устройств.</w:t>
      </w:r>
    </w:p>
    <w:p w:rsidR="007B7A29" w:rsidRPr="00EF7220" w:rsidRDefault="007B7A29" w:rsidP="007B7A29">
      <w:pPr>
        <w:ind w:firstLine="284"/>
        <w:jc w:val="both"/>
      </w:pPr>
      <w:r w:rsidRPr="0059304E">
        <w:t>Вариант</w:t>
      </w:r>
      <w:r w:rsidR="0059304E">
        <w:t xml:space="preserve"> №3</w:t>
      </w:r>
      <w:r>
        <w:t xml:space="preserve">  отвечает случаю установки на УКВЛ </w:t>
      </w:r>
      <w:proofErr w:type="spellStart"/>
      <w:r>
        <w:t>грозотроса</w:t>
      </w:r>
      <w:proofErr w:type="spellEnd"/>
      <w:r>
        <w:t xml:space="preserve"> и применения на всем анкерном пролете промежуточных композитных опор с использованием их изоляционных свойств (опоры не заземлены). В этом случае уменьшается на два-три порядка вероятность грозового поражения изолированного провода, но установка ЛЗА на тросах анкерных опор не исключает случаи импульсного перекрытия с </w:t>
      </w:r>
      <w:proofErr w:type="spellStart"/>
      <w:r>
        <w:t>грозотроса</w:t>
      </w:r>
      <w:proofErr w:type="spellEnd"/>
      <w:r>
        <w:t xml:space="preserve"> на провод при ударе молнии в середине пролета. Эффективно ЛЗА будут «работать» при ударах молнии в </w:t>
      </w:r>
      <w:proofErr w:type="spellStart"/>
      <w:r>
        <w:t>грозотрос</w:t>
      </w:r>
      <w:proofErr w:type="spellEnd"/>
      <w:r>
        <w:t xml:space="preserve"> на расстоянии трех-четырех пролетов от анкерных опор, т.е. примерно половина анкерного пролета с точки зрения грозового поражения троса будет опасна для УКВЛ.  </w:t>
      </w:r>
    </w:p>
    <w:p w:rsidR="007B7A29" w:rsidRDefault="007B7A29" w:rsidP="007B7A29">
      <w:pPr>
        <w:ind w:firstLine="284"/>
        <w:jc w:val="both"/>
      </w:pPr>
      <w:r>
        <w:t xml:space="preserve">Можно </w:t>
      </w:r>
      <w:r w:rsidR="0059304E">
        <w:t xml:space="preserve">также предложить </w:t>
      </w:r>
      <w:r>
        <w:t xml:space="preserve">вариант организации </w:t>
      </w:r>
      <w:proofErr w:type="spellStart"/>
      <w:r>
        <w:t>грозозащиты</w:t>
      </w:r>
      <w:proofErr w:type="spellEnd"/>
      <w:r>
        <w:t xml:space="preserve"> УКВЛ напряжением 110 кВ, сочетающий в себе выше отмеченные моменты, например применение </w:t>
      </w:r>
      <w:proofErr w:type="spellStart"/>
      <w:r>
        <w:t>грозотроса</w:t>
      </w:r>
      <w:proofErr w:type="spellEnd"/>
      <w:r>
        <w:t xml:space="preserve"> и ЛЗА на анкерных опорах и части </w:t>
      </w:r>
      <w:proofErr w:type="gramStart"/>
      <w:r>
        <w:t>КО</w:t>
      </w:r>
      <w:proofErr w:type="gramEnd"/>
      <w:r>
        <w:t xml:space="preserve"> в анкерном пролете. </w:t>
      </w:r>
    </w:p>
    <w:p w:rsidR="00C25FB1" w:rsidRDefault="00C25FB1" w:rsidP="007B7A29">
      <w:pPr>
        <w:ind w:firstLine="284"/>
        <w:jc w:val="both"/>
      </w:pPr>
      <w:r>
        <w:t>Каждый из предложенных вариант</w:t>
      </w:r>
      <w:r w:rsidR="00D654E9">
        <w:t>ов</w:t>
      </w:r>
      <w:r>
        <w:t xml:space="preserve"> имеет как определенные преимущества, так и недостатки.  </w:t>
      </w:r>
    </w:p>
    <w:p w:rsidR="000D33F1" w:rsidRDefault="000D33F1" w:rsidP="007B7A29">
      <w:pPr>
        <w:ind w:firstLine="284"/>
        <w:jc w:val="both"/>
      </w:pPr>
      <w:r>
        <w:t xml:space="preserve">На основе компьютерного моделирования сформулированы технические требования к различным вариантам повышения </w:t>
      </w:r>
      <w:proofErr w:type="spellStart"/>
      <w:r>
        <w:t>грозоупорности</w:t>
      </w:r>
      <w:proofErr w:type="spellEnd"/>
      <w:r>
        <w:t xml:space="preserve"> УКВЛ. </w:t>
      </w:r>
    </w:p>
    <w:p w:rsidR="007B7A29" w:rsidRDefault="007B7A29" w:rsidP="00F325FC">
      <w:pPr>
        <w:ind w:firstLine="284"/>
        <w:jc w:val="both"/>
      </w:pPr>
      <w:r>
        <w:t xml:space="preserve">Окончательный вариант организации </w:t>
      </w:r>
      <w:proofErr w:type="spellStart"/>
      <w:r>
        <w:t>грозозащиты</w:t>
      </w:r>
      <w:proofErr w:type="spellEnd"/>
      <w:r>
        <w:t xml:space="preserve"> УКВЛ будет определяться на основе технико-экономического сравнения применения различных мер, приводящих к нормируемому показателю грозового отключения </w:t>
      </w:r>
      <w:proofErr w:type="gramStart"/>
      <w:r>
        <w:t>ВЛ</w:t>
      </w:r>
      <w:proofErr w:type="gramEnd"/>
      <w:r>
        <w:t xml:space="preserve"> напряжением 110 кВ.     </w:t>
      </w:r>
    </w:p>
    <w:sectPr w:rsidR="007B7A29" w:rsidSect="00A213D3">
      <w:endnotePr>
        <w:numFmt w:val="decimal"/>
      </w:endnotePr>
      <w:pgSz w:w="8391" w:h="11907" w:code="11"/>
      <w:pgMar w:top="1134" w:right="1134" w:bottom="1276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D39"/>
    <w:multiLevelType w:val="hybridMultilevel"/>
    <w:tmpl w:val="8CECBD94"/>
    <w:lvl w:ilvl="0" w:tplc="B8DEBA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476F"/>
    <w:multiLevelType w:val="hybridMultilevel"/>
    <w:tmpl w:val="6F60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endnotePr>
    <w:numFmt w:val="decimal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222"/>
    <w:rsid w:val="000007B8"/>
    <w:rsid w:val="0000232E"/>
    <w:rsid w:val="00035476"/>
    <w:rsid w:val="00041E92"/>
    <w:rsid w:val="00057017"/>
    <w:rsid w:val="00062CCC"/>
    <w:rsid w:val="00081456"/>
    <w:rsid w:val="000869F3"/>
    <w:rsid w:val="00087299"/>
    <w:rsid w:val="0009528B"/>
    <w:rsid w:val="000A32D5"/>
    <w:rsid w:val="000B0744"/>
    <w:rsid w:val="000B4DE3"/>
    <w:rsid w:val="000D33F1"/>
    <w:rsid w:val="000E3B91"/>
    <w:rsid w:val="00114D9C"/>
    <w:rsid w:val="001274C6"/>
    <w:rsid w:val="00133DB6"/>
    <w:rsid w:val="00142DA9"/>
    <w:rsid w:val="00155D15"/>
    <w:rsid w:val="00162AE6"/>
    <w:rsid w:val="001665E9"/>
    <w:rsid w:val="00187C91"/>
    <w:rsid w:val="001A0520"/>
    <w:rsid w:val="001A208A"/>
    <w:rsid w:val="001A2F09"/>
    <w:rsid w:val="0023615C"/>
    <w:rsid w:val="002947EC"/>
    <w:rsid w:val="002A01AE"/>
    <w:rsid w:val="002C63FA"/>
    <w:rsid w:val="002F212E"/>
    <w:rsid w:val="003047D7"/>
    <w:rsid w:val="00333F20"/>
    <w:rsid w:val="00357D60"/>
    <w:rsid w:val="003629BB"/>
    <w:rsid w:val="003758EB"/>
    <w:rsid w:val="00375FF1"/>
    <w:rsid w:val="003C53AD"/>
    <w:rsid w:val="003D5BE5"/>
    <w:rsid w:val="003F0DED"/>
    <w:rsid w:val="003F60DD"/>
    <w:rsid w:val="00407121"/>
    <w:rsid w:val="00413F54"/>
    <w:rsid w:val="00425AF0"/>
    <w:rsid w:val="004831FB"/>
    <w:rsid w:val="004A3220"/>
    <w:rsid w:val="004A5A4D"/>
    <w:rsid w:val="004B2851"/>
    <w:rsid w:val="004E67AE"/>
    <w:rsid w:val="005076D7"/>
    <w:rsid w:val="00516D38"/>
    <w:rsid w:val="00525F1E"/>
    <w:rsid w:val="00531F2D"/>
    <w:rsid w:val="00566FE1"/>
    <w:rsid w:val="0057170E"/>
    <w:rsid w:val="0059304E"/>
    <w:rsid w:val="005D6222"/>
    <w:rsid w:val="005D73A7"/>
    <w:rsid w:val="005E5D82"/>
    <w:rsid w:val="006023EC"/>
    <w:rsid w:val="00607286"/>
    <w:rsid w:val="00615601"/>
    <w:rsid w:val="0062581A"/>
    <w:rsid w:val="006354D0"/>
    <w:rsid w:val="0063715D"/>
    <w:rsid w:val="00661E8E"/>
    <w:rsid w:val="006959CE"/>
    <w:rsid w:val="006E0D1D"/>
    <w:rsid w:val="006E7BCA"/>
    <w:rsid w:val="007270AE"/>
    <w:rsid w:val="00736208"/>
    <w:rsid w:val="00741713"/>
    <w:rsid w:val="007467B5"/>
    <w:rsid w:val="00747864"/>
    <w:rsid w:val="007753F8"/>
    <w:rsid w:val="00775549"/>
    <w:rsid w:val="007B1319"/>
    <w:rsid w:val="007B340D"/>
    <w:rsid w:val="007B7A29"/>
    <w:rsid w:val="007C564A"/>
    <w:rsid w:val="007E3281"/>
    <w:rsid w:val="007E6262"/>
    <w:rsid w:val="00817A51"/>
    <w:rsid w:val="008243DE"/>
    <w:rsid w:val="00863190"/>
    <w:rsid w:val="008A3CB1"/>
    <w:rsid w:val="008A7A86"/>
    <w:rsid w:val="008B12DC"/>
    <w:rsid w:val="008C117D"/>
    <w:rsid w:val="008D1BC0"/>
    <w:rsid w:val="00914E78"/>
    <w:rsid w:val="00942572"/>
    <w:rsid w:val="00970BE7"/>
    <w:rsid w:val="009D60F6"/>
    <w:rsid w:val="009E74B6"/>
    <w:rsid w:val="009F58B1"/>
    <w:rsid w:val="00A12292"/>
    <w:rsid w:val="00A12C38"/>
    <w:rsid w:val="00A213D3"/>
    <w:rsid w:val="00A87AF5"/>
    <w:rsid w:val="00A9028E"/>
    <w:rsid w:val="00A914BD"/>
    <w:rsid w:val="00A973F9"/>
    <w:rsid w:val="00AB0CAF"/>
    <w:rsid w:val="00AE2B6C"/>
    <w:rsid w:val="00B00A09"/>
    <w:rsid w:val="00B42503"/>
    <w:rsid w:val="00B537F8"/>
    <w:rsid w:val="00B649CC"/>
    <w:rsid w:val="00B70194"/>
    <w:rsid w:val="00B96E91"/>
    <w:rsid w:val="00BA0DBD"/>
    <w:rsid w:val="00BA6FE8"/>
    <w:rsid w:val="00BC2174"/>
    <w:rsid w:val="00BC4CE7"/>
    <w:rsid w:val="00BD744F"/>
    <w:rsid w:val="00BE192C"/>
    <w:rsid w:val="00BF5F55"/>
    <w:rsid w:val="00C02E4E"/>
    <w:rsid w:val="00C1683D"/>
    <w:rsid w:val="00C21148"/>
    <w:rsid w:val="00C2597A"/>
    <w:rsid w:val="00C25FB1"/>
    <w:rsid w:val="00C3257C"/>
    <w:rsid w:val="00C4349E"/>
    <w:rsid w:val="00CA2511"/>
    <w:rsid w:val="00CB1348"/>
    <w:rsid w:val="00CD3082"/>
    <w:rsid w:val="00CE4CDB"/>
    <w:rsid w:val="00CF06D6"/>
    <w:rsid w:val="00CF0E31"/>
    <w:rsid w:val="00CF4409"/>
    <w:rsid w:val="00D03F7E"/>
    <w:rsid w:val="00D05288"/>
    <w:rsid w:val="00D17923"/>
    <w:rsid w:val="00D2388A"/>
    <w:rsid w:val="00D24EE3"/>
    <w:rsid w:val="00D276E3"/>
    <w:rsid w:val="00D33239"/>
    <w:rsid w:val="00D42C55"/>
    <w:rsid w:val="00D654E9"/>
    <w:rsid w:val="00D76B40"/>
    <w:rsid w:val="00D86BBA"/>
    <w:rsid w:val="00DA41DA"/>
    <w:rsid w:val="00DD33D2"/>
    <w:rsid w:val="00DE6B29"/>
    <w:rsid w:val="00DF688A"/>
    <w:rsid w:val="00E01EE8"/>
    <w:rsid w:val="00E23A15"/>
    <w:rsid w:val="00E311AB"/>
    <w:rsid w:val="00E46BD0"/>
    <w:rsid w:val="00E64CE8"/>
    <w:rsid w:val="00E67F38"/>
    <w:rsid w:val="00E74415"/>
    <w:rsid w:val="00E85DD3"/>
    <w:rsid w:val="00EF6C71"/>
    <w:rsid w:val="00F02327"/>
    <w:rsid w:val="00F0760D"/>
    <w:rsid w:val="00F173A5"/>
    <w:rsid w:val="00F325FC"/>
    <w:rsid w:val="00F32E84"/>
    <w:rsid w:val="00F545BA"/>
    <w:rsid w:val="00F70A77"/>
    <w:rsid w:val="00FA55CC"/>
    <w:rsid w:val="00FD1D29"/>
    <w:rsid w:val="00FD22A0"/>
    <w:rsid w:val="00FD47BA"/>
    <w:rsid w:val="00FE6526"/>
    <w:rsid w:val="00FE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widowControl/>
      <w:ind w:right="-625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framePr w:hSpace="180" w:wrap="auto" w:vAnchor="text" w:hAnchor="page" w:x="1642" w:y="-54"/>
      <w:widowControl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widowControl/>
      <w:ind w:firstLine="567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  <w:semiHidden/>
    <w:rPr>
      <w:sz w:val="20"/>
    </w:rPr>
  </w:style>
  <w:style w:type="paragraph" w:styleId="a4">
    <w:name w:val="Body Text"/>
    <w:basedOn w:val="a"/>
    <w:pPr>
      <w:ind w:right="-625"/>
      <w:jc w:val="both"/>
    </w:pPr>
    <w:rPr>
      <w:sz w:val="28"/>
    </w:rPr>
  </w:style>
  <w:style w:type="paragraph" w:styleId="20">
    <w:name w:val="Body Text 2"/>
    <w:basedOn w:val="a"/>
    <w:pPr>
      <w:widowControl/>
      <w:ind w:right="-625"/>
      <w:jc w:val="both"/>
    </w:pPr>
    <w:rPr>
      <w:sz w:val="24"/>
    </w:rPr>
  </w:style>
  <w:style w:type="character" w:styleId="a5">
    <w:name w:val="Hyperlink"/>
    <w:basedOn w:val="a0"/>
    <w:rsid w:val="00F70A77"/>
    <w:rPr>
      <w:color w:val="0000FF"/>
      <w:u w:val="single"/>
    </w:rPr>
  </w:style>
  <w:style w:type="table" w:styleId="a6">
    <w:name w:val="Table Grid"/>
    <w:basedOn w:val="a1"/>
    <w:rsid w:val="009D60F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6959CE"/>
    <w:pPr>
      <w:widowControl/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rsid w:val="006959C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6959C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8">
    <w:name w:val="Balloon Text"/>
    <w:basedOn w:val="a"/>
    <w:semiHidden/>
    <w:rsid w:val="006959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70AE"/>
    <w:pPr>
      <w:ind w:left="708"/>
    </w:pPr>
  </w:style>
  <w:style w:type="character" w:customStyle="1" w:styleId="label">
    <w:name w:val="label"/>
    <w:basedOn w:val="a0"/>
    <w:rsid w:val="006E7BCA"/>
  </w:style>
  <w:style w:type="character" w:styleId="HTML">
    <w:name w:val="HTML Typewriter"/>
    <w:basedOn w:val="a0"/>
    <w:uiPriority w:val="99"/>
    <w:unhideWhenUsed/>
    <w:rsid w:val="00863190"/>
    <w:rPr>
      <w:rFonts w:ascii="Courier New" w:eastAsia="Times New Roman" w:hAnsi="Courier New" w:cs="Courier New"/>
      <w:sz w:val="20"/>
      <w:szCs w:val="20"/>
    </w:rPr>
  </w:style>
  <w:style w:type="character" w:customStyle="1" w:styleId="z-0">
    <w:name w:val="z-Начало формы Знак"/>
    <w:basedOn w:val="a0"/>
    <w:link w:val="z-"/>
    <w:uiPriority w:val="99"/>
    <w:rsid w:val="00187C91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87C91"/>
    <w:rPr>
      <w:rFonts w:ascii="Arial" w:hAnsi="Arial" w:cs="Arial"/>
      <w:vanish/>
      <w:sz w:val="16"/>
      <w:szCs w:val="16"/>
    </w:rPr>
  </w:style>
  <w:style w:type="character" w:styleId="aa">
    <w:name w:val="Emphasis"/>
    <w:basedOn w:val="a0"/>
    <w:uiPriority w:val="20"/>
    <w:qFormat/>
    <w:rsid w:val="006354D0"/>
    <w:rPr>
      <w:i/>
      <w:iCs/>
    </w:rPr>
  </w:style>
  <w:style w:type="character" w:styleId="ab">
    <w:name w:val="Strong"/>
    <w:basedOn w:val="a0"/>
    <w:uiPriority w:val="22"/>
    <w:qFormat/>
    <w:rsid w:val="006354D0"/>
    <w:rPr>
      <w:b/>
      <w:bCs/>
    </w:rPr>
  </w:style>
  <w:style w:type="character" w:customStyle="1" w:styleId="hoenzb">
    <w:name w:val="hoenzb"/>
    <w:basedOn w:val="a0"/>
    <w:rsid w:val="00B96E91"/>
  </w:style>
  <w:style w:type="character" w:customStyle="1" w:styleId="rvts12">
    <w:name w:val="rvts12"/>
    <w:basedOn w:val="a0"/>
    <w:rsid w:val="000A32D5"/>
  </w:style>
  <w:style w:type="character" w:customStyle="1" w:styleId="rvts13">
    <w:name w:val="rvts13"/>
    <w:basedOn w:val="a0"/>
    <w:rsid w:val="000A32D5"/>
  </w:style>
  <w:style w:type="character" w:customStyle="1" w:styleId="rvts15">
    <w:name w:val="rvts15"/>
    <w:basedOn w:val="a0"/>
    <w:rsid w:val="000A32D5"/>
  </w:style>
  <w:style w:type="character" w:customStyle="1" w:styleId="rvts14">
    <w:name w:val="rvts14"/>
    <w:basedOn w:val="a0"/>
    <w:rsid w:val="000A32D5"/>
  </w:style>
  <w:style w:type="character" w:customStyle="1" w:styleId="apple-converted-space">
    <w:name w:val="apple-converted-space"/>
    <w:basedOn w:val="a0"/>
    <w:rsid w:val="00F32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50939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832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857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6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0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5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3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119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_</vt:lpstr>
    </vt:vector>
  </TitlesOfParts>
  <Company>Elcom Ltd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Лёвкина О.П.</dc:creator>
  <cp:lastModifiedBy>Григорий</cp:lastModifiedBy>
  <cp:revision>2</cp:revision>
  <cp:lastPrinted>2015-01-12T09:42:00Z</cp:lastPrinted>
  <dcterms:created xsi:type="dcterms:W3CDTF">2015-02-09T17:15:00Z</dcterms:created>
  <dcterms:modified xsi:type="dcterms:W3CDTF">2015-02-09T17:15:00Z</dcterms:modified>
</cp:coreProperties>
</file>